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21.12.2022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C0653" w:rsidRDefault="000D43C2" w:rsidP="00FC0653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рассмотрения </w:t>
      </w:r>
      <w:r w:rsidRPr="00103A7E">
        <w:rPr>
          <w:rFonts w:ascii="Times New Roman" w:hAnsi="Times New Roman"/>
          <w:b/>
          <w:sz w:val="24"/>
          <w:szCs w:val="24"/>
        </w:rPr>
        <w:t>документации по планировке территории (проект планировки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 культуры. I этап»</w:t>
      </w:r>
    </w:p>
    <w:p w:rsidR="001E1B5F" w:rsidRDefault="001E1B5F" w:rsidP="000D43C2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64A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D43C2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>Проектными решениями по планировке территории предусмотрено:</w:t>
      </w:r>
    </w:p>
    <w:p w:rsidR="000D43C2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>- размещение 15 двухэтажных жилых домов с хозяйственными блоками на 60 квартир общей площадью 1550 кв. м.;</w:t>
      </w:r>
    </w:p>
    <w:p w:rsidR="000D43C2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>- вариант планировочных и (или) объемно-пространственных решений застройки в границах элемента планировочной структуры;</w:t>
      </w:r>
    </w:p>
    <w:p w:rsidR="000D43C2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>- благоустройство жилого квартала в соответствии с требованиями, установленными Правилами благоустройства территории сельского поселения «</w:t>
      </w:r>
      <w:proofErr w:type="spellStart"/>
      <w:r>
        <w:rPr>
          <w:rFonts w:ascii="Times New Roman" w:eastAsia="ISOCPEURItalic" w:hAnsi="Times New Roman"/>
          <w:sz w:val="24"/>
          <w:szCs w:val="28"/>
        </w:rPr>
        <w:t>Соловецкое</w:t>
      </w:r>
      <w:proofErr w:type="spellEnd"/>
      <w:r>
        <w:rPr>
          <w:rFonts w:ascii="Times New Roman" w:eastAsia="ISOCPEURItalic" w:hAnsi="Times New Roman"/>
          <w:sz w:val="24"/>
          <w:szCs w:val="28"/>
        </w:rPr>
        <w:t xml:space="preserve">», СП 82.13330.2016 «Свод правил. Благоустройство территорий. Актуализированная редакция </w:t>
      </w:r>
      <w:proofErr w:type="spellStart"/>
      <w:r>
        <w:rPr>
          <w:rFonts w:ascii="Times New Roman" w:eastAsia="ISOCPEURItalic" w:hAnsi="Times New Roman"/>
          <w:sz w:val="24"/>
          <w:szCs w:val="28"/>
        </w:rPr>
        <w:t>СНиП</w:t>
      </w:r>
      <w:proofErr w:type="spellEnd"/>
      <w:r>
        <w:rPr>
          <w:rFonts w:ascii="Times New Roman" w:eastAsia="ISOCPEURItalic" w:hAnsi="Times New Roman"/>
          <w:sz w:val="24"/>
          <w:szCs w:val="28"/>
        </w:rPr>
        <w:t xml:space="preserve"> </w:t>
      </w:r>
      <w:r>
        <w:rPr>
          <w:rFonts w:ascii="Times New Roman" w:eastAsia="ISOCPEURItalic" w:hAnsi="Times New Roman"/>
          <w:sz w:val="24"/>
          <w:szCs w:val="28"/>
          <w:lang w:val="en-US"/>
        </w:rPr>
        <w:t>III</w:t>
      </w:r>
      <w:r w:rsidRPr="006A1EF4">
        <w:rPr>
          <w:rFonts w:ascii="Times New Roman" w:eastAsia="ISOCPEURItalic" w:hAnsi="Times New Roman"/>
          <w:sz w:val="24"/>
          <w:szCs w:val="28"/>
        </w:rPr>
        <w:t>-10-75</w:t>
      </w:r>
      <w:r>
        <w:rPr>
          <w:rFonts w:ascii="Times New Roman" w:eastAsia="ISOCPEURItalic" w:hAnsi="Times New Roman"/>
          <w:sz w:val="24"/>
          <w:szCs w:val="28"/>
        </w:rPr>
        <w:t>», иными нормативными документами;</w:t>
      </w:r>
    </w:p>
    <w:p w:rsidR="000D43C2" w:rsidRPr="006A1EF4" w:rsidRDefault="000D43C2" w:rsidP="000D43C2">
      <w:pPr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4"/>
        </w:rPr>
      </w:pPr>
      <w:r w:rsidRPr="006A1EF4">
        <w:rPr>
          <w:rFonts w:ascii="Times New Roman" w:eastAsia="ISOCPEURItalic" w:hAnsi="Times New Roman"/>
          <w:sz w:val="24"/>
          <w:szCs w:val="24"/>
        </w:rPr>
        <w:t>-</w:t>
      </w:r>
      <w:r w:rsidRPr="006A1EF4">
        <w:rPr>
          <w:rFonts w:ascii="Times New Roman" w:eastAsia="TimesNewRoman" w:hAnsi="Times New Roman"/>
          <w:sz w:val="24"/>
          <w:szCs w:val="24"/>
        </w:rPr>
        <w:t xml:space="preserve"> размещение элементов благоустройства в соответствии с требованиями,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A1EF4">
        <w:rPr>
          <w:rFonts w:ascii="Times New Roman" w:eastAsia="TimesNewRoman" w:hAnsi="Times New Roman"/>
          <w:sz w:val="24"/>
          <w:szCs w:val="24"/>
        </w:rPr>
        <w:t>установленными СП 476.1325800.2020 «Свод правил. Территории городских и сельских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A1EF4">
        <w:rPr>
          <w:rFonts w:ascii="Times New Roman" w:eastAsia="TimesNewRoman" w:hAnsi="Times New Roman"/>
          <w:sz w:val="24"/>
          <w:szCs w:val="24"/>
        </w:rPr>
        <w:t>поселений. Правилами планировки, застройки и благоустройства жилых микрорайонов»;</w:t>
      </w:r>
    </w:p>
    <w:p w:rsidR="000D43C2" w:rsidRPr="001A7F5A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1A7F5A">
        <w:rPr>
          <w:rFonts w:ascii="Times New Roman" w:eastAsia="TimesNewRoman" w:hAnsi="Times New Roman"/>
          <w:sz w:val="24"/>
          <w:szCs w:val="24"/>
        </w:rPr>
        <w:t xml:space="preserve">обеспечение условий жизнедеятельности </w:t>
      </w:r>
      <w:proofErr w:type="spellStart"/>
      <w:r w:rsidRPr="001A7F5A">
        <w:rPr>
          <w:rFonts w:ascii="Times New Roman" w:eastAsia="TimesNewRoman" w:hAnsi="Times New Roman"/>
          <w:sz w:val="24"/>
          <w:szCs w:val="24"/>
        </w:rPr>
        <w:t>маломобильных</w:t>
      </w:r>
      <w:proofErr w:type="spellEnd"/>
      <w:r w:rsidRPr="001A7F5A">
        <w:rPr>
          <w:rFonts w:ascii="Times New Roman" w:eastAsia="TimesNewRoman" w:hAnsi="Times New Roman"/>
          <w:sz w:val="24"/>
          <w:szCs w:val="24"/>
        </w:rPr>
        <w:t xml:space="preserve"> групп населения согласно требованиям СП 59.13330.2020 </w:t>
      </w:r>
      <w:r>
        <w:rPr>
          <w:rFonts w:ascii="Times New Roman" w:eastAsia="TimesNewRoman" w:hAnsi="Times New Roman"/>
          <w:sz w:val="24"/>
          <w:szCs w:val="24"/>
        </w:rPr>
        <w:t>«</w:t>
      </w:r>
      <w:r w:rsidRPr="001A7F5A">
        <w:rPr>
          <w:rFonts w:ascii="Times New Roman" w:eastAsia="TimesNewRoman" w:hAnsi="Times New Roman"/>
          <w:sz w:val="24"/>
          <w:szCs w:val="24"/>
        </w:rPr>
        <w:t xml:space="preserve">Свод правил. Доступность зданий и сооружений для </w:t>
      </w:r>
      <w:proofErr w:type="spellStart"/>
      <w:r w:rsidRPr="001A7F5A">
        <w:rPr>
          <w:rFonts w:ascii="Times New Roman" w:eastAsia="TimesNewRoman" w:hAnsi="Times New Roman"/>
          <w:sz w:val="24"/>
          <w:szCs w:val="24"/>
        </w:rPr>
        <w:t>маломобильных</w:t>
      </w:r>
      <w:proofErr w:type="spellEnd"/>
      <w:r w:rsidRPr="001A7F5A">
        <w:rPr>
          <w:rFonts w:ascii="Times New Roman" w:eastAsia="TimesNewRoman" w:hAnsi="Times New Roman"/>
          <w:sz w:val="24"/>
          <w:szCs w:val="24"/>
        </w:rPr>
        <w:t xml:space="preserve"> групп. Актуализированная редакция </w:t>
      </w:r>
      <w:proofErr w:type="spellStart"/>
      <w:r w:rsidRPr="001A7F5A">
        <w:rPr>
          <w:rFonts w:ascii="Times New Roman" w:eastAsia="TimesNewRoman" w:hAnsi="Times New Roman"/>
          <w:sz w:val="24"/>
          <w:szCs w:val="24"/>
        </w:rPr>
        <w:t>СНиП</w:t>
      </w:r>
      <w:proofErr w:type="spellEnd"/>
      <w:r w:rsidRPr="001A7F5A">
        <w:rPr>
          <w:rFonts w:ascii="Times New Roman" w:eastAsia="TimesNewRoman" w:hAnsi="Times New Roman"/>
          <w:sz w:val="24"/>
          <w:szCs w:val="24"/>
        </w:rPr>
        <w:t xml:space="preserve"> 35-01-2001</w:t>
      </w:r>
      <w:r>
        <w:rPr>
          <w:rFonts w:ascii="Times New Roman" w:eastAsia="TimesNewRoman" w:hAnsi="Times New Roman"/>
          <w:sz w:val="24"/>
          <w:szCs w:val="24"/>
        </w:rPr>
        <w:t>»</w:t>
      </w:r>
      <w:r w:rsidRPr="001A7F5A">
        <w:rPr>
          <w:rFonts w:ascii="Times New Roman" w:eastAsia="TimesNewRoman" w:hAnsi="Times New Roman"/>
          <w:sz w:val="24"/>
          <w:szCs w:val="24"/>
        </w:rPr>
        <w:t>;</w:t>
      </w:r>
    </w:p>
    <w:p w:rsidR="000D43C2" w:rsidRPr="001A7F5A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1A7F5A">
        <w:rPr>
          <w:rFonts w:ascii="Times New Roman" w:eastAsia="TimesNewRoman" w:hAnsi="Times New Roman"/>
          <w:sz w:val="24"/>
          <w:szCs w:val="24"/>
        </w:rPr>
        <w:t>при организации дорожек и тротуаров учтена сложившаяся система пешеходного движения;</w:t>
      </w:r>
    </w:p>
    <w:p w:rsidR="000D43C2" w:rsidRPr="001A7F5A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1A7F5A">
        <w:rPr>
          <w:rFonts w:ascii="Times New Roman" w:eastAsia="TimesNewRoman" w:hAnsi="Times New Roman"/>
          <w:sz w:val="24"/>
          <w:szCs w:val="24"/>
        </w:rPr>
        <w:t>парковочные места организованы в соответствии с действующими сводами правил и региональными нормативами градостроительного проектирования Архангельской области;</w:t>
      </w:r>
    </w:p>
    <w:p w:rsidR="000D43C2" w:rsidRPr="001A7F5A" w:rsidRDefault="000D43C2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- </w:t>
      </w:r>
      <w:r w:rsidRPr="001A7F5A">
        <w:rPr>
          <w:rFonts w:ascii="Times New Roman" w:eastAsia="TimesNewRoman" w:hAnsi="Times New Roman"/>
          <w:sz w:val="24"/>
          <w:szCs w:val="24"/>
        </w:rPr>
        <w:t>оборудование проектируемой территории специальными площадками общего пользования.</w:t>
      </w:r>
    </w:p>
    <w:p w:rsidR="00FC0653" w:rsidRPr="001B0F2A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eastAsiaTheme="minorHAnsi" w:hAnsi="Times New Roman"/>
          <w:szCs w:val="24"/>
        </w:rPr>
      </w:pPr>
    </w:p>
    <w:p w:rsidR="0014087C" w:rsidRDefault="001E1B5F" w:rsidP="00FF5BC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0D43C2">
        <w:rPr>
          <w:rFonts w:ascii="Times New Roman" w:hAnsi="Times New Roman"/>
          <w:sz w:val="24"/>
          <w:szCs w:val="24"/>
        </w:rPr>
        <w:t>Фонд по сохранению и развитию Соловецкого архипелага.</w:t>
      </w:r>
      <w:proofErr w:type="gramEnd"/>
    </w:p>
    <w:p w:rsidR="00D0770F" w:rsidRPr="00D82DED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D144BF" w:rsidRDefault="000D43C2" w:rsidP="00FC06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0420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ООО «АКСК»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Юридический адрес: 163000, Архангельская область, г. Архангельск,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Северной Двины, д. 112, к. 2, </w:t>
      </w:r>
      <w:proofErr w:type="spellStart"/>
      <w:r>
        <w:rPr>
          <w:rFonts w:ascii="Times New Roman" w:hAnsi="Times New Roman"/>
          <w:sz w:val="24"/>
          <w:szCs w:val="24"/>
        </w:rPr>
        <w:t>помещ</w:t>
      </w:r>
      <w:proofErr w:type="spellEnd"/>
      <w:r>
        <w:rPr>
          <w:rFonts w:ascii="Times New Roman" w:hAnsi="Times New Roman"/>
          <w:sz w:val="24"/>
          <w:szCs w:val="24"/>
        </w:rPr>
        <w:t>. 3. Почтовый адрес:</w:t>
      </w:r>
      <w:r w:rsidRPr="0042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163000, </w:t>
      </w:r>
      <w:r>
        <w:rPr>
          <w:rFonts w:ascii="Times New Roman" w:hAnsi="Times New Roman"/>
          <w:sz w:val="24"/>
          <w:szCs w:val="24"/>
        </w:rPr>
        <w:lastRenderedPageBreak/>
        <w:t xml:space="preserve">Архангельская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Архангельск,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 xml:space="preserve">. Северной Двины, д. 112, к. 2, </w:t>
      </w:r>
      <w:proofErr w:type="spellStart"/>
      <w:r>
        <w:rPr>
          <w:rFonts w:ascii="Times New Roman" w:hAnsi="Times New Roman"/>
          <w:sz w:val="24"/>
          <w:szCs w:val="24"/>
        </w:rPr>
        <w:t>помещ</w:t>
      </w:r>
      <w:proofErr w:type="spellEnd"/>
      <w:r>
        <w:rPr>
          <w:rFonts w:ascii="Times New Roman" w:hAnsi="Times New Roman"/>
          <w:sz w:val="24"/>
          <w:szCs w:val="24"/>
        </w:rPr>
        <w:t>. 3. Тел. 89214901574</w:t>
      </w:r>
      <w:r w:rsidRPr="00FE0B9D">
        <w:rPr>
          <w:rFonts w:ascii="Times New Roman" w:hAnsi="Times New Roman"/>
          <w:sz w:val="24"/>
          <w:szCs w:val="24"/>
        </w:rPr>
        <w:t>,</w:t>
      </w:r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4B47CB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ira</w:t>
      </w:r>
      <w:proofErr w:type="spellEnd"/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aksk</w:t>
      </w:r>
      <w:proofErr w:type="spellEnd"/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@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mail</w:t>
      </w:r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D0770F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FC0653" w:rsidRPr="00AB692C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 ноября 2022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21 декабря 2022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13 декабря 2022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C0653" w:rsidRPr="00814965" w:rsidRDefault="000D43C2" w:rsidP="000D43C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46 от 24.11.2022 года,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</w:t>
      </w:r>
      <w:r>
        <w:rPr>
          <w:rFonts w:ascii="Times New Roman" w:hAnsi="Times New Roman"/>
          <w:sz w:val="24"/>
          <w:szCs w:val="24"/>
        </w:rPr>
        <w:t>24.11.2022 года, на досках объявлений в администрации муниципального образования «Приморский муниципальный район» и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C0653" w:rsidRPr="003F0342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30 ноября, 8, 14 декабря 2022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2: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обращение от администрации сельского поселения «</w:t>
      </w:r>
      <w:proofErr w:type="spellStart"/>
      <w:r w:rsidR="00D34F32">
        <w:rPr>
          <w:rFonts w:ascii="Times New Roman" w:eastAsia="Calibri" w:hAnsi="Times New Roman"/>
          <w:color w:val="000000"/>
          <w:sz w:val="24"/>
          <w:szCs w:val="24"/>
        </w:rPr>
        <w:t>Соловецкое</w:t>
      </w:r>
      <w:proofErr w:type="spellEnd"/>
      <w:r w:rsidR="00D34F32">
        <w:rPr>
          <w:rFonts w:ascii="Times New Roman" w:eastAsia="Calibri" w:hAnsi="Times New Roman"/>
          <w:color w:val="000000"/>
          <w:sz w:val="24"/>
          <w:szCs w:val="24"/>
        </w:rPr>
        <w:t>» и Агентства по развитию Соловецкого архипелага</w:t>
      </w:r>
    </w:p>
    <w:tbl>
      <w:tblPr>
        <w:tblpPr w:leftFromText="180" w:rightFromText="180" w:vertAnchor="text" w:horzAnchor="margin" w:tblpX="-505" w:tblpY="156"/>
        <w:tblW w:w="534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1"/>
        <w:gridCol w:w="1325"/>
        <w:gridCol w:w="3071"/>
      </w:tblGrid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разработки проекта планировки территории и проекта межевания расположены существующие многоквартирные дома с печным отоплением, а также хозяйственные постройки, используемые проживающими в указанных домах гражданами для хранения дров. Проектами не предусмотрены места для размещения таких объектов для существующих домов.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Считаем необходимым предусмотреть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документации по планировке территории места размещения хозяйственных построек для хранения твердого топлива для каждой квартиры существующих многоквартирных домов с печным отоплением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нормативными требованиями.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с учетом специфических условий проживания на территориях, отнесенных к районам Крайнего Севера, а также с учетом островной 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локализации пос.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имеется настоятельная необходимость обеспечения жителей поселка хозяйственными строениями для хранения запасов продовольствия, инвентаря и транспортных средств.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Считаем необходимым решить вопрос об определении мест размещения указанных построек. В случае отсутствия планировочной возможности для размещения данных строений, в рамках разрабатываемой документации по планировке территории, полагаем целесообразным определить иные участки размещения в границах пос.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недостаточно обоснованным и соответственно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 информация о том, какие именно существующие многоквартирные дома имеют печное отопление.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администрации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проанализировать сложившуюся ситуацию с расположенными на территории проектирования хозяйственными 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постройками. 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рекомендовать проработать вопрос и подготовить отчет о количестве построек, расположенных на проектируемой территории, с указанием фамилий пользователей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построек; отразить в отчете, кто из указанных пользователей будет переселен в новые многоквартирные жилые дома с хозяйственными блоками. 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Ввиду сложного рельефа и отсутствия территорий, пригодных для строительства индивидуальных погребов, Фонду по сохранению и развитию Соловецкого архипелага проработать вопрос о возможности строительства коллективного овощехранилища взамен существующих индивидуальных погребов.</w:t>
            </w:r>
          </w:p>
        </w:tc>
      </w:tr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 В проекте планировки севернее объекта с номером 16 (овощехранилище) предусмотрен внутриквартальный проезд от дороги по ул. Заозерная в сторону объектов 11 и 12 (жилые дома), а также площадка для сбора ТБО.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перепадом высот в указанном месте считаем нецелесообразным строительство участка внутриквартального проезда от дороги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поворота проезда в сторону размещения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стоянки (парковки) транспортных средств.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той же причине и в связи с прохождением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 туристических маршрутов место размещения площадки для сбора ТБО считаем целесообразным перенести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предусмотреть вдоль внутриквартального проезда, проходящего в западной части территории проектирования.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целесообразным учет данного 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Заявителю изменить место размещения ТБО. 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Утвердить проект после доработки в соответствии с указанным замечанием.</w:t>
            </w:r>
          </w:p>
        </w:tc>
      </w:tr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Агентство по развитию Соловецкого архипелага: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ГКУ АО «ГУКС» осуществляется проектирование сетей водоснабжения и канализации в пос.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августе 2022 года получено положительное заключение государственной экспертизы проектной документации по сетям водоснабжения. Документация по сетям канализации находится на экологической экспертизе.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учетом изложенного трассировка сетей водоснабжения и канализации должна быть нанесена на все графические материалы. При размещении объектов многоквартирного жилищного фонда, предусмотренных проектной документацией, должны быть учтены охранные зоны сетей инженерно-технического обеспечения.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размещения объектов капитального строительства должны быть определены с учетом действующих и запроектированных сетей инженерно-технического обеспечения и согласованы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Архоблэнерго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ГКУ АО «ГУКС».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целесообразным учет данного 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Утвердить проект после доработки в соответствии с указанным замечанием.</w:t>
            </w:r>
          </w:p>
        </w:tc>
      </w:tr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112F85" w:rsidRDefault="00203046" w:rsidP="00881D46">
            <w:pPr>
              <w:pStyle w:val="a3"/>
              <w:autoSpaceDE w:val="0"/>
              <w:autoSpaceDN w:val="0"/>
              <w:adjustRightInd w:val="0"/>
              <w:ind w:left="0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2.2. Очередность планируемого развития территории, а также этапы проектирования, строительства, реконструкции объектов капитального строительства должны учитывать сроки завершения реализации адресной программы Архангельской области «Переселение граждан из аварийного жилищного фонда на 2019-2025 годы» - ввод в эксплуатацию нового жилфонда для расселения 4-х домов – до 1 сентября 2024 года.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Этапы строительства определяются разделом «Проект организации строительства» проектной документации, которая подготавливается применительно к объектам капитального строительства и их частям, строящимся или реконструируемым в границах принадлежащего застройщику или правообладателю земельного участка.</w:t>
            </w:r>
          </w:p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Документация по планировке территории не регламентирует сроки строительства объектов,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сведения носят информационный характер.</w:t>
            </w:r>
          </w:p>
        </w:tc>
      </w:tr>
      <w:tr w:rsidR="00203046" w:rsidRPr="00F71693" w:rsidTr="00881D46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2.3. При проведении межевания территории и подготовке проекта планировки полагаем необходимым сохранить земельные участки для размещения мест складирования для многоквартирных жилых домов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3046" w:rsidRPr="00F71693" w:rsidRDefault="00203046" w:rsidP="0088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Замечание не содержит информации о номерах многоквартирных жилых домов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 том, что складируется на указанных земельных участках и какие конкретно земельные участки необходимо сохранить.</w:t>
            </w:r>
          </w:p>
        </w:tc>
      </w:tr>
    </w:tbl>
    <w:p w:rsidR="00C17F3F" w:rsidRPr="00C429C1" w:rsidRDefault="00C17F3F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C429C1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FC0653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В.К.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41D61" w:rsidRDefault="009C4486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Организационным комитетом (комиссией)</w:t>
      </w:r>
      <w:r w:rsidR="00641D61" w:rsidRPr="0048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осуществления подготовки и проведения общественных обсуждений</w:t>
      </w:r>
      <w:r w:rsidR="00641D61" w:rsidRPr="00485FE8">
        <w:rPr>
          <w:rFonts w:ascii="Times New Roman" w:hAnsi="Times New Roman"/>
          <w:sz w:val="24"/>
          <w:szCs w:val="24"/>
        </w:rPr>
        <w:t xml:space="preserve"> рассмотрены </w:t>
      </w:r>
      <w:r w:rsidR="00641D61">
        <w:rPr>
          <w:rFonts w:ascii="Times New Roman" w:hAnsi="Times New Roman"/>
          <w:sz w:val="24"/>
          <w:szCs w:val="24"/>
        </w:rPr>
        <w:t xml:space="preserve">внесенные </w:t>
      </w:r>
      <w:r w:rsidR="00641D61" w:rsidRPr="00485FE8">
        <w:rPr>
          <w:rFonts w:ascii="Times New Roman" w:hAnsi="Times New Roman"/>
          <w:sz w:val="24"/>
          <w:szCs w:val="24"/>
        </w:rPr>
        <w:t>предложения и</w:t>
      </w:r>
      <w:r w:rsidR="00641D61">
        <w:rPr>
          <w:rFonts w:ascii="Times New Roman" w:hAnsi="Times New Roman"/>
          <w:sz w:val="24"/>
          <w:szCs w:val="24"/>
        </w:rPr>
        <w:t xml:space="preserve"> сформированы рекомендации </w:t>
      </w:r>
      <w:r w:rsidR="00641D61" w:rsidRPr="007E4A1A">
        <w:rPr>
          <w:rFonts w:ascii="Times New Roman" w:hAnsi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</w:t>
      </w:r>
      <w:r w:rsidR="00641D61" w:rsidRPr="00512A9B">
        <w:rPr>
          <w:rFonts w:ascii="Times New Roman" w:hAnsi="Times New Roman"/>
          <w:sz w:val="24"/>
          <w:szCs w:val="24"/>
        </w:rPr>
        <w:t>.</w:t>
      </w:r>
    </w:p>
    <w:p w:rsidR="00FC0653" w:rsidRDefault="00C470D6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C470D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C470D6">
        <w:rPr>
          <w:rFonts w:ascii="Times New Roman" w:hAnsi="Times New Roman"/>
          <w:sz w:val="24"/>
          <w:szCs w:val="24"/>
        </w:rPr>
        <w:t>документации по планировке территории (проект планировки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</w:t>
      </w:r>
      <w:proofErr w:type="gramEnd"/>
      <w:r w:rsidRPr="00C470D6">
        <w:rPr>
          <w:rFonts w:ascii="Times New Roman" w:hAnsi="Times New Roman"/>
          <w:sz w:val="24"/>
          <w:szCs w:val="24"/>
        </w:rPr>
        <w:t xml:space="preserve"> культуры. I этап»</w:t>
      </w:r>
      <w:r w:rsidRPr="00C470D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>в доработанном в соответствии 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поступившими замечаниями варианте.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D43C2"/>
    <w:rsid w:val="000E5252"/>
    <w:rsid w:val="000E7F98"/>
    <w:rsid w:val="00103397"/>
    <w:rsid w:val="001139B1"/>
    <w:rsid w:val="0014087C"/>
    <w:rsid w:val="00141261"/>
    <w:rsid w:val="001E1B5F"/>
    <w:rsid w:val="00203046"/>
    <w:rsid w:val="00251DAE"/>
    <w:rsid w:val="0025424F"/>
    <w:rsid w:val="002A754C"/>
    <w:rsid w:val="002B6768"/>
    <w:rsid w:val="003077BE"/>
    <w:rsid w:val="003C275C"/>
    <w:rsid w:val="003F400D"/>
    <w:rsid w:val="00436B97"/>
    <w:rsid w:val="00437E7B"/>
    <w:rsid w:val="004A43FA"/>
    <w:rsid w:val="004D110C"/>
    <w:rsid w:val="004E59D0"/>
    <w:rsid w:val="00542EFD"/>
    <w:rsid w:val="00575A7B"/>
    <w:rsid w:val="005E5084"/>
    <w:rsid w:val="00641D61"/>
    <w:rsid w:val="006572A3"/>
    <w:rsid w:val="006A5868"/>
    <w:rsid w:val="006D55CF"/>
    <w:rsid w:val="00775400"/>
    <w:rsid w:val="007E22C5"/>
    <w:rsid w:val="00843D35"/>
    <w:rsid w:val="00875DCE"/>
    <w:rsid w:val="008C282B"/>
    <w:rsid w:val="008C5CDA"/>
    <w:rsid w:val="008E62A1"/>
    <w:rsid w:val="0098419B"/>
    <w:rsid w:val="009A298A"/>
    <w:rsid w:val="009B364D"/>
    <w:rsid w:val="009C4486"/>
    <w:rsid w:val="00A04C0F"/>
    <w:rsid w:val="00A335B2"/>
    <w:rsid w:val="00A52D62"/>
    <w:rsid w:val="00A566FD"/>
    <w:rsid w:val="00A7468F"/>
    <w:rsid w:val="00B53917"/>
    <w:rsid w:val="00B64A0A"/>
    <w:rsid w:val="00B92A9E"/>
    <w:rsid w:val="00C17F3F"/>
    <w:rsid w:val="00C20195"/>
    <w:rsid w:val="00C470D6"/>
    <w:rsid w:val="00C52D64"/>
    <w:rsid w:val="00C65F34"/>
    <w:rsid w:val="00D01ED2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526ED"/>
    <w:rsid w:val="00E70483"/>
    <w:rsid w:val="00ED300C"/>
    <w:rsid w:val="00F3663A"/>
    <w:rsid w:val="00F85761"/>
    <w:rsid w:val="00F932FA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30</cp:revision>
  <cp:lastPrinted>2022-12-22T08:06:00Z</cp:lastPrinted>
  <dcterms:created xsi:type="dcterms:W3CDTF">2018-08-16T05:41:00Z</dcterms:created>
  <dcterms:modified xsi:type="dcterms:W3CDTF">2022-12-22T09:27:00Z</dcterms:modified>
</cp:coreProperties>
</file>