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15344" w:rsidTr="00815344">
        <w:tc>
          <w:tcPr>
            <w:tcW w:w="4644" w:type="dxa"/>
          </w:tcPr>
          <w:p w:rsidR="00815344" w:rsidRDefault="00815344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Приморского муниципального округа Архангельской области</w:t>
            </w:r>
          </w:p>
          <w:p w:rsidR="00815344" w:rsidRDefault="008153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«15» ноября 2024 г. № 3387а</w:t>
            </w: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«УТВЕРЖДЕНА</w:t>
            </w: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15344" w:rsidRDefault="00815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«Приморский муниципальный район»</w:t>
            </w:r>
          </w:p>
          <w:p w:rsidR="00815344" w:rsidRDefault="008153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октября 2020 г. № 2226 </w:t>
            </w:r>
          </w:p>
          <w:p w:rsidR="00815344" w:rsidRDefault="008153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постановлений </w:t>
            </w:r>
            <w:r>
              <w:rPr>
                <w:sz w:val="28"/>
                <w:szCs w:val="28"/>
              </w:rPr>
              <w:br/>
              <w:t xml:space="preserve">от 30.01.2024 № 155, от 15.11.2024 </w:t>
            </w:r>
            <w:r>
              <w:rPr>
                <w:sz w:val="28"/>
                <w:szCs w:val="28"/>
              </w:rPr>
              <w:br/>
              <w:t>№ 3387а)</w:t>
            </w:r>
            <w:bookmarkStart w:id="0" w:name="_GoBack"/>
            <w:bookmarkEnd w:id="0"/>
          </w:p>
          <w:p w:rsidR="00815344" w:rsidRDefault="008153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15344" w:rsidRDefault="00815344" w:rsidP="00815344">
      <w:pPr>
        <w:jc w:val="center"/>
        <w:rPr>
          <w:b/>
          <w:spacing w:val="60"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</w:p>
    <w:p w:rsidR="00815344" w:rsidRDefault="00815344" w:rsidP="008153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815344" w:rsidRDefault="00815344" w:rsidP="008153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муниципального округа Архангельской области</w:t>
      </w:r>
    </w:p>
    <w:p w:rsidR="00815344" w:rsidRDefault="00815344" w:rsidP="008153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bCs/>
          <w:sz w:val="26"/>
          <w:szCs w:val="26"/>
        </w:rPr>
        <w:t>Укрепление общественного здоровья</w:t>
      </w:r>
      <w:r>
        <w:rPr>
          <w:b/>
          <w:sz w:val="26"/>
          <w:szCs w:val="26"/>
        </w:rPr>
        <w:t>»</w:t>
      </w: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bCs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815344" w:rsidRDefault="00815344" w:rsidP="00815344">
      <w:pPr>
        <w:widowControl w:val="0"/>
        <w:jc w:val="center"/>
        <w:rPr>
          <w:b/>
          <w:sz w:val="24"/>
          <w:szCs w:val="24"/>
        </w:rPr>
      </w:pP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7"/>
        <w:gridCol w:w="7228"/>
      </w:tblGrid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Укрепление общественного здоровья</w:t>
            </w:r>
          </w:p>
        </w:tc>
      </w:tr>
      <w:tr w:rsidR="00815344" w:rsidTr="00815344">
        <w:trPr>
          <w:trHeight w:val="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Приморского муниципального округа Архангельской области (далее – Администрация)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по молодежной, социальной политике и спорту администрации Приморского муниципального округа Архангельской области (далее – Управление по молодежной, социальной политике и спорту)</w:t>
            </w:r>
          </w:p>
        </w:tc>
      </w:tr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bCs/>
                <w:sz w:val="24"/>
                <w:szCs w:val="24"/>
              </w:rPr>
              <w:t>администрации Приморского муниципального округа Архангельской области (далее – Управление образования)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>
              <w:rPr>
                <w:bCs/>
                <w:sz w:val="24"/>
                <w:szCs w:val="24"/>
              </w:rPr>
              <w:t>администрации Приморского муниципального округа Архангельской области (далее – Управление культуры)</w:t>
            </w:r>
          </w:p>
        </w:tc>
      </w:tr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Подпрограммы,</w:t>
            </w:r>
          </w:p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ведомственные целевые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общественного здоровья, ответственного отношения к своему здоровью</w:t>
            </w:r>
          </w:p>
        </w:tc>
      </w:tr>
      <w:tr w:rsidR="00815344" w:rsidTr="00815344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Вовлечение граждан в профилактические мероприятия </w:t>
            </w:r>
            <w:r>
              <w:rPr>
                <w:sz w:val="24"/>
                <w:szCs w:val="24"/>
              </w:rPr>
              <w:br/>
              <w:t>по укреплению общественного здоровья;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Формирование среды, способствующей ведению гражданами здорового образа жизни, включая здоровое питание.</w:t>
            </w:r>
          </w:p>
        </w:tc>
      </w:tr>
      <w:tr w:rsidR="00815344" w:rsidTr="00815344">
        <w:trPr>
          <w:trHeight w:val="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Количество участников профилактических мероприятий </w:t>
            </w:r>
            <w:r>
              <w:rPr>
                <w:sz w:val="24"/>
                <w:szCs w:val="24"/>
              </w:rPr>
              <w:br/>
              <w:t>по пропаганде здорового образа жизни;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Смертность населения в трудоспособном возрасте.</w:t>
            </w:r>
          </w:p>
        </w:tc>
      </w:tr>
      <w:tr w:rsidR="00815344" w:rsidTr="00815344">
        <w:trPr>
          <w:trHeight w:val="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2027 годы</w:t>
            </w:r>
          </w:p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в один этап</w:t>
            </w:r>
          </w:p>
        </w:tc>
      </w:tr>
      <w:tr w:rsidR="00815344" w:rsidTr="00815344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</w:p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источники финансирования</w:t>
            </w:r>
          </w:p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0,0 тыс. рублей, </w:t>
            </w:r>
          </w:p>
          <w:p w:rsidR="00815344" w:rsidRDefault="008153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– 0,0 тыс. рублей;</w:t>
            </w:r>
          </w:p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0,0 тыс. рублей; </w:t>
            </w:r>
            <w:r>
              <w:rPr>
                <w:sz w:val="24"/>
                <w:szCs w:val="24"/>
              </w:rPr>
              <w:br/>
              <w:t>средства местного бюджета – 0,0 тыс. рублей;</w:t>
            </w:r>
          </w:p>
          <w:p w:rsidR="00815344" w:rsidRDefault="008153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– 0,0 тыс. рублей.</w:t>
            </w:r>
          </w:p>
        </w:tc>
      </w:tr>
    </w:tbl>
    <w:p w:rsidR="00815344" w:rsidRDefault="00815344" w:rsidP="00815344">
      <w:pPr>
        <w:widowControl w:val="0"/>
        <w:ind w:firstLine="540"/>
        <w:jc w:val="both"/>
      </w:pPr>
    </w:p>
    <w:p w:rsidR="00815344" w:rsidRDefault="00815344" w:rsidP="00815344">
      <w:pPr>
        <w:jc w:val="center"/>
        <w:rPr>
          <w:b/>
          <w:color w:val="000000"/>
          <w:sz w:val="26"/>
          <w:szCs w:val="26"/>
        </w:rPr>
      </w:pPr>
    </w:p>
    <w:p w:rsidR="00815344" w:rsidRDefault="00815344" w:rsidP="0081534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>
        <w:rPr>
          <w:b/>
          <w:color w:val="000000"/>
          <w:sz w:val="26"/>
          <w:szCs w:val="26"/>
        </w:rPr>
        <w:t>. Основные приоритеты деятельности в сфере реализации</w:t>
      </w:r>
    </w:p>
    <w:p w:rsidR="00815344" w:rsidRDefault="00815344" w:rsidP="0081534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муниципальной программы</w:t>
      </w:r>
    </w:p>
    <w:p w:rsidR="00815344" w:rsidRDefault="00815344" w:rsidP="00815344">
      <w:pPr>
        <w:jc w:val="both"/>
        <w:rPr>
          <w:b/>
          <w:color w:val="000000"/>
          <w:sz w:val="26"/>
          <w:szCs w:val="26"/>
        </w:rPr>
      </w:pPr>
    </w:p>
    <w:p w:rsidR="00815344" w:rsidRDefault="00815344" w:rsidP="00815344">
      <w:pPr>
        <w:widowControl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Стратегией социально-экономического развития муниципального образования «Приморский муниципальный район» до 2030 года основными задачами администрации Приморского муниципального округа Архангельской области является</w:t>
      </w:r>
      <w:r>
        <w:rPr>
          <w:sz w:val="26"/>
          <w:szCs w:val="26"/>
        </w:rPr>
        <w:t xml:space="preserve"> повышение ответственного отношения граждан </w:t>
      </w:r>
      <w:r>
        <w:rPr>
          <w:sz w:val="26"/>
          <w:szCs w:val="26"/>
        </w:rPr>
        <w:br/>
        <w:t xml:space="preserve">к своему здоровью и здоровью окружающих. </w:t>
      </w:r>
    </w:p>
    <w:p w:rsidR="00815344" w:rsidRDefault="00815344" w:rsidP="00815344">
      <w:pPr>
        <w:ind w:firstLine="709"/>
        <w:jc w:val="both"/>
        <w:rPr>
          <w:rFonts w:eastAsia="Arial"/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Реализация указанных в программе задач осуществляется в соответствии </w:t>
      </w:r>
      <w:r>
        <w:rPr>
          <w:sz w:val="26"/>
          <w:szCs w:val="26"/>
        </w:rPr>
        <w:br/>
        <w:t xml:space="preserve">с Указами Президента Российской Федерации от 7 мая 2024 года № 309 </w:t>
      </w:r>
      <w:r>
        <w:rPr>
          <w:sz w:val="26"/>
          <w:szCs w:val="26"/>
        </w:rPr>
        <w:br/>
        <w:t xml:space="preserve">«О национальных целях развития Российской Федерации на период до 2030 года </w:t>
      </w:r>
      <w:r>
        <w:rPr>
          <w:sz w:val="26"/>
          <w:szCs w:val="26"/>
        </w:rPr>
        <w:br/>
        <w:t>и на перспективу до 2036 года» от 6 июня 2019 года № 254 «О Стратегии развития здравоохранения в Российской Федерации на период до 2025 года», национальным проектом «Демография», утвержденным президиумом Совета</w:t>
      </w:r>
      <w:proofErr w:type="gramEnd"/>
      <w:r>
        <w:rPr>
          <w:sz w:val="26"/>
          <w:szCs w:val="26"/>
        </w:rPr>
        <w:t xml:space="preserve"> при Президенте Российской Федерации по стратегическому развитию и национальным проектам </w:t>
      </w:r>
      <w:r>
        <w:rPr>
          <w:sz w:val="26"/>
          <w:szCs w:val="26"/>
        </w:rPr>
        <w:br/>
        <w:t>от 24 декабря 2018 года № 16, фед</w:t>
      </w:r>
      <w:r>
        <w:rPr>
          <w:color w:val="000000"/>
          <w:sz w:val="26"/>
          <w:szCs w:val="26"/>
        </w:rPr>
        <w:t>еральным проектом и региональным проектом «Формирование системы мотивации граждан к здоровому образу жизни, включая здоровое питание и отказ от вредных привычек»</w:t>
      </w:r>
      <w:r>
        <w:rPr>
          <w:rFonts w:eastAsia="Arial"/>
          <w:sz w:val="26"/>
          <w:szCs w:val="26"/>
        </w:rPr>
        <w:t>.</w:t>
      </w:r>
    </w:p>
    <w:p w:rsidR="00815344" w:rsidRDefault="00815344" w:rsidP="008153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Актуальность программы очевидна, потому что из всех факторов, оказывающих влияние на здоровье человека и продолжительность жизни, </w:t>
      </w:r>
      <w:r>
        <w:rPr>
          <w:sz w:val="26"/>
          <w:szCs w:val="26"/>
        </w:rPr>
        <w:br/>
        <w:t xml:space="preserve">60 процентов составляет образ жизни. Состояние здоровья – это важный показатель социального, экономического, экологического благополучия и качества жизни населения Приморского муниципального округа. </w:t>
      </w:r>
      <w:proofErr w:type="gramStart"/>
      <w:r>
        <w:rPr>
          <w:sz w:val="26"/>
          <w:szCs w:val="26"/>
        </w:rPr>
        <w:t>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  <w:proofErr w:type="gramEnd"/>
    </w:p>
    <w:p w:rsidR="00815344" w:rsidRDefault="00815344" w:rsidP="008153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и оздоровление окружающей среды. </w:t>
      </w:r>
    </w:p>
    <w:p w:rsidR="00815344" w:rsidRDefault="00815344" w:rsidP="008153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</w:t>
      </w:r>
      <w:r>
        <w:rPr>
          <w:sz w:val="26"/>
          <w:szCs w:val="26"/>
        </w:rPr>
        <w:br/>
        <w:t xml:space="preserve">их взаимодействия в целях решения проблем здоровья населения. </w:t>
      </w:r>
    </w:p>
    <w:p w:rsidR="00815344" w:rsidRDefault="00815344" w:rsidP="00815344">
      <w:pPr>
        <w:widowControl w:val="0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Результатом реализации мероприятий программы станет увеличение доли граждан, ведущих здоровый образ жизни, и снижение смертности населения </w:t>
      </w:r>
      <w:r>
        <w:rPr>
          <w:sz w:val="26"/>
          <w:szCs w:val="26"/>
        </w:rPr>
        <w:br/>
        <w:t xml:space="preserve">в трудоспособном возрасте за счет формирования среды, благоприятной </w:t>
      </w:r>
      <w:r>
        <w:rPr>
          <w:sz w:val="26"/>
          <w:szCs w:val="26"/>
        </w:rPr>
        <w:br/>
        <w:t xml:space="preserve">для сохранения и укрепления здоровья и повышения двигательной активности, формирование культуры ответственного отношения к здоровью, пропаганде ценностей здорового образа жизни, включая здоровое питание и отказ от вредных привычек. </w:t>
      </w:r>
      <w:proofErr w:type="gramEnd"/>
    </w:p>
    <w:p w:rsidR="00815344" w:rsidRDefault="00815344" w:rsidP="00815344">
      <w:pPr>
        <w:overflowPunct/>
        <w:autoSpaceDE/>
        <w:autoSpaceDN/>
        <w:adjustRightInd/>
        <w:rPr>
          <w:sz w:val="26"/>
          <w:szCs w:val="26"/>
        </w:rPr>
        <w:sectPr w:rsidR="00815344">
          <w:pgSz w:w="11906" w:h="16838"/>
          <w:pgMar w:top="993" w:right="926" w:bottom="993" w:left="1620" w:header="708" w:footer="708" w:gutter="0"/>
          <w:cols w:space="720"/>
        </w:sectPr>
      </w:pP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>. Перечень мероприятий и финансовое обеспечение муниципальной программы</w:t>
      </w: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«Укрепление общественного здоровья»</w:t>
      </w: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589"/>
        <w:gridCol w:w="1725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777"/>
        <w:gridCol w:w="142"/>
        <w:gridCol w:w="1849"/>
        <w:gridCol w:w="21"/>
        <w:gridCol w:w="1633"/>
      </w:tblGrid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44" w:rsidRDefault="00815344">
            <w:pPr>
              <w:widowControl w:val="0"/>
              <w:ind w:lef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</w:t>
            </w:r>
          </w:p>
          <w:p w:rsidR="00815344" w:rsidRDefault="0081534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исполнитель,</w:t>
            </w:r>
          </w:p>
          <w:p w:rsidR="00815344" w:rsidRDefault="00815344">
            <w:pPr>
              <w:widowControl w:val="0"/>
              <w:ind w:left="-164" w:right="-1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соисполнители, участники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 целевыми показателями программы (подпрограммы)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815344" w:rsidTr="00815344">
        <w:tc>
          <w:tcPr>
            <w:tcW w:w="16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– 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культуры общественного здоровья, ответственного отношения к своему здоровью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344" w:rsidTr="00815344">
        <w:tc>
          <w:tcPr>
            <w:tcW w:w="16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Вовлечение граждан в профилактические мероприятия по укреплению общественного здоровья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  <w:r>
              <w:rPr>
                <w:bCs/>
                <w:sz w:val="18"/>
                <w:szCs w:val="18"/>
              </w:rPr>
              <w:t xml:space="preserve">Проведение </w:t>
            </w:r>
            <w:r>
              <w:rPr>
                <w:bCs/>
                <w:sz w:val="18"/>
                <w:szCs w:val="18"/>
              </w:rPr>
              <w:br/>
              <w:t xml:space="preserve">в учреждениях образования </w:t>
            </w:r>
            <w:r>
              <w:rPr>
                <w:bCs/>
                <w:sz w:val="18"/>
                <w:szCs w:val="18"/>
              </w:rPr>
              <w:br/>
              <w:t xml:space="preserve">и культуры мероприятий, направленных на популяризацию здорового образа жизни, занятий физической культурой </w:t>
            </w:r>
            <w:r>
              <w:rPr>
                <w:bCs/>
                <w:sz w:val="18"/>
                <w:szCs w:val="18"/>
              </w:rPr>
              <w:br/>
              <w:t xml:space="preserve">и спортом, правильного питания </w:t>
            </w:r>
          </w:p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20, ежегодно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Перечня целевых показателей муниципальной программы 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(далее – Перечень)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2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  <w:p w:rsidR="00815344" w:rsidRDefault="0081534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2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литературно-выставочных экспозиций, направленных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укрепление общественного здоровья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выставок, направленных на укрепление общественного здоровья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ед.– 36, ежегодно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1.3. Поведение массовых акций («День физкультурника», «День здоровья», «День отказа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табака», «Всемирный день борьбы со СПИДом» и пр.)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4,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акций,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– 6,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16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Формирование среды, способствующей ведению гражданами здорового образа жизни, включая здоровое питание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Проведение заседаний межведомственной комиссии по охране здоровья граждан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ед.– 4, ежегодно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заседаний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4, ежегодно 2024-2027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публикаций, лекций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– 8, ежегодно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 публикаций, лекций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8, ежегодно 2024-2027</w:t>
            </w: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 Оказание содействия ГБУЗ АО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ЦРБ» по информированию населения при организации выездов специалистов для проведения профилактических медицинских осмотров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диспансеризации населения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выездов специалистов  ГБУЗ АО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ЦРБ» для проведения профилактических медицинских осмотров и диспансеризации населения,  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4, ежегодно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2021-2023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2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2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выездов специалистов  ГБУЗ АО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ЦРБ» для проведения профилактических медицинских осмотров и диспансеризации населения,   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ед.– 4, ежегодно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Оказание содействия </w:t>
            </w:r>
            <w:r>
              <w:rPr>
                <w:sz w:val="18"/>
                <w:szCs w:val="18"/>
              </w:rPr>
              <w:br/>
              <w:t xml:space="preserve">в формировании коллективов физкультурно-спортивной направленности по месту жительства граждан (скандинавская ходьба, ОФП и пр.)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действующих коллективов,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– 3, ежегодно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1, 2</w:t>
            </w: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rPr>
          <w:trHeight w:val="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815344" w:rsidTr="00815344">
        <w:tc>
          <w:tcPr>
            <w:tcW w:w="16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344" w:rsidTr="00815344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815344" w:rsidTr="008153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</w:tbl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</w:rPr>
      </w:pP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p w:rsidR="00815344" w:rsidRDefault="00815344" w:rsidP="008153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5344" w:rsidRDefault="00815344" w:rsidP="00815344">
      <w:pPr>
        <w:overflowPunct/>
        <w:autoSpaceDE/>
        <w:autoSpaceDN/>
        <w:adjustRightInd/>
        <w:rPr>
          <w:sz w:val="26"/>
          <w:szCs w:val="26"/>
        </w:rPr>
        <w:sectPr w:rsidR="00815344">
          <w:pgSz w:w="16838" w:h="11906" w:orient="landscape"/>
          <w:pgMar w:top="1134" w:right="1134" w:bottom="924" w:left="1259" w:header="709" w:footer="709" w:gutter="0"/>
          <w:cols w:space="720"/>
        </w:sectPr>
      </w:pP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>
        <w:rPr>
          <w:b/>
          <w:sz w:val="26"/>
          <w:szCs w:val="26"/>
        </w:rPr>
        <w:t xml:space="preserve">. Перечень и сведения о целевых показателей муниципальной программы </w:t>
      </w: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расшифровкой плановых значений по годам ее реализации</w:t>
      </w: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</w:p>
    <w:p w:rsidR="00815344" w:rsidRDefault="00815344" w:rsidP="0081534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815344" w:rsidRDefault="00815344" w:rsidP="00815344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целевых показателей муниципальной программы</w:t>
      </w:r>
    </w:p>
    <w:p w:rsidR="00815344" w:rsidRDefault="00815344" w:rsidP="00815344">
      <w:pPr>
        <w:widowControl w:val="0"/>
        <w:ind w:firstLine="540"/>
        <w:jc w:val="center"/>
        <w:rPr>
          <w:sz w:val="26"/>
          <w:szCs w:val="26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1"/>
        <w:gridCol w:w="1510"/>
        <w:gridCol w:w="851"/>
        <w:gridCol w:w="740"/>
        <w:gridCol w:w="651"/>
        <w:gridCol w:w="35"/>
        <w:gridCol w:w="674"/>
        <w:gridCol w:w="709"/>
        <w:gridCol w:w="703"/>
        <w:gridCol w:w="749"/>
        <w:gridCol w:w="761"/>
        <w:gridCol w:w="761"/>
      </w:tblGrid>
      <w:tr w:rsidR="00815344" w:rsidTr="00815344">
        <w:trPr>
          <w:trHeight w:val="320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ind w:left="-7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ind w:left="-7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15344" w:rsidTr="00815344">
        <w:trPr>
          <w:jc w:val="center"/>
        </w:trPr>
        <w:tc>
          <w:tcPr>
            <w:tcW w:w="10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2019 год</w:t>
            </w:r>
          </w:p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:rsidR="00815344" w:rsidTr="00815344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ind w:hanging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15344" w:rsidTr="00815344">
        <w:trPr>
          <w:jc w:val="center"/>
        </w:trPr>
        <w:tc>
          <w:tcPr>
            <w:tcW w:w="10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15344" w:rsidRDefault="0081534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>Укрепление общественного здоровья</w:t>
            </w:r>
            <w:r>
              <w:rPr>
                <w:b/>
                <w:sz w:val="18"/>
                <w:szCs w:val="18"/>
              </w:rPr>
              <w:t>»</w:t>
            </w:r>
          </w:p>
          <w:p w:rsidR="00815344" w:rsidRDefault="00815344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15344" w:rsidTr="00815344">
        <w:trPr>
          <w:jc w:val="center"/>
        </w:trPr>
        <w:tc>
          <w:tcPr>
            <w:tcW w:w="10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Профилактические мероприятия по укреплению общественного здоровья</w:t>
            </w: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344" w:rsidTr="00815344">
        <w:trPr>
          <w:trHeight w:val="70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</w:pPr>
            <w:r>
              <w:t xml:space="preserve">1. Количество участников профилактических мероприятий </w:t>
            </w:r>
            <w:r>
              <w:br/>
              <w:t>по пропаганде здорового образа жизни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ind w:hanging="98"/>
              <w:jc w:val="center"/>
            </w:pPr>
          </w:p>
          <w:p w:rsidR="00815344" w:rsidRDefault="00815344">
            <w:pPr>
              <w:widowControl w:val="0"/>
              <w:ind w:hanging="98"/>
              <w:jc w:val="center"/>
            </w:pPr>
          </w:p>
          <w:p w:rsidR="00815344" w:rsidRDefault="00815344">
            <w:pPr>
              <w:widowControl w:val="0"/>
              <w:ind w:hanging="98"/>
              <w:jc w:val="center"/>
            </w:pPr>
          </w:p>
          <w:p w:rsidR="00815344" w:rsidRDefault="00815344">
            <w:pPr>
              <w:widowControl w:val="0"/>
              <w:ind w:hanging="98"/>
              <w:jc w:val="center"/>
            </w:pPr>
            <w: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ind w:firstLine="43"/>
              <w:jc w:val="center"/>
            </w:pPr>
            <w: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5000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6000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-</w:t>
            </w:r>
          </w:p>
        </w:tc>
      </w:tr>
      <w:tr w:rsidR="00815344" w:rsidTr="00815344">
        <w:trPr>
          <w:jc w:val="center"/>
        </w:trPr>
        <w:tc>
          <w:tcPr>
            <w:tcW w:w="10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ind w:firstLine="43"/>
              <w:jc w:val="center"/>
            </w:pPr>
            <w: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6500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jc w:val="center"/>
            </w:pPr>
            <w:r>
              <w:t>7000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7500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7500</w:t>
            </w:r>
          </w:p>
        </w:tc>
      </w:tr>
      <w:tr w:rsidR="00815344" w:rsidTr="00815344">
        <w:trPr>
          <w:jc w:val="center"/>
        </w:trPr>
        <w:tc>
          <w:tcPr>
            <w:tcW w:w="9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Создание среды, благоприятной для сохранения и укрепления здоровья и повышения двигательной активности</w:t>
            </w:r>
          </w:p>
          <w:p w:rsidR="00815344" w:rsidRDefault="00815344">
            <w:pPr>
              <w:widowControl w:val="0"/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5344" w:rsidTr="00815344">
        <w:trPr>
          <w:trHeight w:val="57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</w:pPr>
            <w:r>
              <w:t xml:space="preserve">2. Смертность населения </w:t>
            </w:r>
            <w:r>
              <w:br/>
              <w:t>в трудоспособном возрасте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jc w:val="center"/>
            </w:pPr>
            <w:r>
              <w:t xml:space="preserve">на </w:t>
            </w:r>
            <w:r>
              <w:br/>
              <w:t>100 тыс. человек</w:t>
            </w:r>
          </w:p>
          <w:p w:rsidR="00815344" w:rsidRDefault="00815344">
            <w:pPr>
              <w:widowControl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624,2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624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610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</w:tr>
      <w:tr w:rsidR="00815344" w:rsidTr="00815344">
        <w:trPr>
          <w:jc w:val="center"/>
        </w:trPr>
        <w:tc>
          <w:tcPr>
            <w:tcW w:w="10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молодежной, социальной политике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спорту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overflowPunct/>
              <w:autoSpaceDE/>
              <w:autoSpaceDN/>
              <w:adjustRightInd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</w:pPr>
            <w: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603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599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595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spacing w:line="16" w:lineRule="atLeast"/>
              <w:jc w:val="center"/>
            </w:pPr>
            <w:r>
              <w:t>590</w:t>
            </w:r>
          </w:p>
        </w:tc>
      </w:tr>
    </w:tbl>
    <w:p w:rsidR="00815344" w:rsidRDefault="00815344" w:rsidP="00815344">
      <w:pPr>
        <w:widowControl w:val="0"/>
        <w:ind w:firstLine="540"/>
        <w:jc w:val="center"/>
        <w:rPr>
          <w:sz w:val="26"/>
          <w:szCs w:val="26"/>
        </w:rPr>
      </w:pPr>
    </w:p>
    <w:p w:rsidR="00815344" w:rsidRDefault="00815344" w:rsidP="00815344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основных показателей муниципальной программы</w:t>
      </w:r>
    </w:p>
    <w:p w:rsidR="00815344" w:rsidRDefault="00815344" w:rsidP="00815344">
      <w:pPr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958"/>
        <w:gridCol w:w="5069"/>
      </w:tblGrid>
      <w:tr w:rsidR="00815344" w:rsidTr="00815344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Показатель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Порядок расчета</w:t>
            </w:r>
          </w:p>
        </w:tc>
      </w:tr>
      <w:tr w:rsidR="00815344" w:rsidTr="00815344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15344" w:rsidTr="00815344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</w:pPr>
            <w:r>
              <w:t xml:space="preserve">1. Количество участников профилактических мероприятий </w:t>
            </w:r>
            <w:r>
              <w:br/>
              <w:t>по пропаганде здорового образа жизни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</w:pPr>
            <w:r>
              <w:rPr>
                <w:bCs/>
              </w:rPr>
              <w:t>человек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outlineLvl w:val="0"/>
            </w:pPr>
            <w:r>
              <w:t xml:space="preserve">Количество граждан, которые приняли участие </w:t>
            </w:r>
            <w:r>
              <w:br/>
              <w:t>в профилактических мероприятиях по пропаганде ЗОЖ, в отчетном году</w:t>
            </w:r>
          </w:p>
        </w:tc>
      </w:tr>
      <w:tr w:rsidR="00815344" w:rsidTr="00815344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44" w:rsidRDefault="00815344">
            <w:pPr>
              <w:widowControl w:val="0"/>
              <w:outlineLvl w:val="0"/>
            </w:pPr>
            <w:r>
              <w:t xml:space="preserve">2. Смертность населения </w:t>
            </w:r>
            <w:r>
              <w:br/>
              <w:t>в трудоспособном возрасте</w:t>
            </w:r>
          </w:p>
          <w:p w:rsidR="00815344" w:rsidRDefault="00815344">
            <w:pPr>
              <w:widowControl w:val="0"/>
              <w:outlineLvl w:val="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jc w:val="center"/>
            </w:pPr>
            <w:r>
              <w:t xml:space="preserve">на 100 тыс. </w:t>
            </w:r>
            <w:r>
              <w:rPr>
                <w:bCs/>
              </w:rPr>
              <w:t>человек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44" w:rsidRDefault="00815344">
            <w:pPr>
              <w:widowControl w:val="0"/>
              <w:jc w:val="both"/>
              <w:outlineLvl w:val="0"/>
            </w:pPr>
            <w:r>
              <w:t xml:space="preserve">количество умерших в трудоспособном возрасте </w:t>
            </w:r>
            <w:r>
              <w:br/>
              <w:t xml:space="preserve">в отчетном году х 100000 /среднегодовую численность населения в трудоспособном возрасте на основании данных Территориального органа Федеральной службы государственной статистики по Архангельской области и Ненецкому автономному округу </w:t>
            </w:r>
          </w:p>
        </w:tc>
      </w:tr>
    </w:tbl>
    <w:p w:rsidR="00815344" w:rsidRDefault="00815344" w:rsidP="00815344">
      <w:pPr>
        <w:widowControl w:val="0"/>
        <w:jc w:val="center"/>
        <w:outlineLvl w:val="1"/>
        <w:rPr>
          <w:sz w:val="26"/>
          <w:szCs w:val="26"/>
        </w:rPr>
      </w:pPr>
    </w:p>
    <w:p w:rsidR="00815344" w:rsidRDefault="00815344" w:rsidP="00815344">
      <w:pPr>
        <w:widowControl w:val="0"/>
        <w:jc w:val="center"/>
        <w:outlineLvl w:val="1"/>
        <w:rPr>
          <w:sz w:val="26"/>
          <w:szCs w:val="26"/>
        </w:rPr>
      </w:pPr>
    </w:p>
    <w:p w:rsidR="00815344" w:rsidRDefault="00815344" w:rsidP="00815344">
      <w:pPr>
        <w:widowControl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________ ».</w:t>
      </w:r>
    </w:p>
    <w:p w:rsidR="00815344" w:rsidRDefault="00815344" w:rsidP="00815344">
      <w:pPr>
        <w:rPr>
          <w:sz w:val="26"/>
          <w:szCs w:val="26"/>
        </w:rPr>
      </w:pPr>
    </w:p>
    <w:p w:rsidR="00796091" w:rsidRDefault="00796091"/>
    <w:sectPr w:rsidR="0079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F"/>
    <w:rsid w:val="00543E2F"/>
    <w:rsid w:val="00796091"/>
    <w:rsid w:val="008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5344"/>
    <w:pPr>
      <w:keepNext/>
      <w:overflowPunct/>
      <w:autoSpaceDE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3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81534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15344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815344"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815344"/>
    <w:pPr>
      <w:overflowPunct/>
      <w:autoSpaceDE/>
      <w:adjustRightInd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815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5344"/>
    <w:pPr>
      <w:tabs>
        <w:tab w:val="center" w:pos="4677"/>
        <w:tab w:val="right" w:pos="9355"/>
      </w:tabs>
      <w:overflowPunct/>
      <w:autoSpaceDE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5344"/>
    <w:pPr>
      <w:tabs>
        <w:tab w:val="center" w:pos="4677"/>
        <w:tab w:val="right" w:pos="9355"/>
      </w:tabs>
      <w:overflowPunct/>
      <w:autoSpaceDE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"/>
    <w:uiPriority w:val="10"/>
    <w:qFormat/>
    <w:rsid w:val="00815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uiPriority w:val="10"/>
    <w:rsid w:val="00815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15344"/>
    <w:pPr>
      <w:overflowPunct/>
      <w:autoSpaceDE/>
      <w:adjustRightInd/>
      <w:spacing w:line="480" w:lineRule="auto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815344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815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15344"/>
    <w:pPr>
      <w:overflowPunct/>
      <w:autoSpaceDE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534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815344"/>
    <w:pPr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сновной"/>
    <w:basedOn w:val="a"/>
    <w:uiPriority w:val="99"/>
    <w:semiHidden/>
    <w:rsid w:val="00815344"/>
    <w:pPr>
      <w:overflowPunct/>
      <w:autoSpaceDE/>
      <w:adjustRightInd/>
      <w:spacing w:after="20"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Базовый"/>
    <w:uiPriority w:val="99"/>
    <w:semiHidden/>
    <w:rsid w:val="00815344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rChar">
    <w:name w:val="Char Char"/>
    <w:basedOn w:val="a"/>
    <w:autoRedefine/>
    <w:uiPriority w:val="99"/>
    <w:semiHidden/>
    <w:rsid w:val="00815344"/>
    <w:pPr>
      <w:overflowPunct/>
      <w:autoSpaceDE/>
      <w:adjustRightInd/>
      <w:spacing w:after="160"/>
      <w:ind w:firstLine="720"/>
    </w:pPr>
    <w:rPr>
      <w:sz w:val="28"/>
      <w:lang w:val="en-US" w:eastAsia="en-US"/>
    </w:rPr>
  </w:style>
  <w:style w:type="paragraph" w:customStyle="1" w:styleId="Default">
    <w:name w:val="Default"/>
    <w:uiPriority w:val="99"/>
    <w:semiHidden/>
    <w:rsid w:val="00815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815344"/>
    <w:pPr>
      <w:widowControl w:val="0"/>
      <w:overflowPunct/>
      <w:spacing w:line="310" w:lineRule="exact"/>
      <w:ind w:firstLine="667"/>
      <w:jc w:val="both"/>
    </w:pPr>
    <w:rPr>
      <w:sz w:val="24"/>
      <w:szCs w:val="24"/>
    </w:rPr>
  </w:style>
  <w:style w:type="character" w:styleId="af7">
    <w:name w:val="annotation reference"/>
    <w:semiHidden/>
    <w:unhideWhenUsed/>
    <w:rsid w:val="00815344"/>
    <w:rPr>
      <w:sz w:val="16"/>
      <w:szCs w:val="16"/>
    </w:rPr>
  </w:style>
  <w:style w:type="character" w:styleId="af8">
    <w:name w:val="Placeholder Text"/>
    <w:uiPriority w:val="99"/>
    <w:semiHidden/>
    <w:rsid w:val="00815344"/>
    <w:rPr>
      <w:color w:val="808080"/>
    </w:rPr>
  </w:style>
  <w:style w:type="character" w:customStyle="1" w:styleId="10">
    <w:name w:val="Основной текст Знак1"/>
    <w:basedOn w:val="a0"/>
    <w:rsid w:val="00815344"/>
  </w:style>
  <w:style w:type="character" w:customStyle="1" w:styleId="af9">
    <w:name w:val="Заголовок Знак"/>
    <w:locked/>
    <w:rsid w:val="00815344"/>
    <w:rPr>
      <w:sz w:val="28"/>
    </w:rPr>
  </w:style>
  <w:style w:type="character" w:customStyle="1" w:styleId="FontStyle12">
    <w:name w:val="Font Style12"/>
    <w:rsid w:val="008153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815344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searchresult">
    <w:name w:val="search_result"/>
    <w:rsid w:val="00815344"/>
  </w:style>
  <w:style w:type="character" w:customStyle="1" w:styleId="FontStyle30">
    <w:name w:val="Font Style30"/>
    <w:rsid w:val="00815344"/>
    <w:rPr>
      <w:rFonts w:ascii="Times New Roman" w:hAnsi="Times New Roman" w:cs="Times New Roman" w:hint="default"/>
      <w:sz w:val="22"/>
      <w:szCs w:val="22"/>
    </w:rPr>
  </w:style>
  <w:style w:type="character" w:customStyle="1" w:styleId="extended-textshort">
    <w:name w:val="extended-text__short"/>
    <w:rsid w:val="00815344"/>
  </w:style>
  <w:style w:type="character" w:customStyle="1" w:styleId="3">
    <w:name w:val="Знак Знак3"/>
    <w:rsid w:val="00815344"/>
    <w:rPr>
      <w:sz w:val="24"/>
      <w:szCs w:val="24"/>
      <w:lang w:val="ru-RU" w:eastAsia="ar-SA" w:bidi="ar-SA"/>
    </w:rPr>
  </w:style>
  <w:style w:type="character" w:customStyle="1" w:styleId="1">
    <w:name w:val="Название Знак1"/>
    <w:basedOn w:val="a0"/>
    <w:link w:val="ac"/>
    <w:uiPriority w:val="10"/>
    <w:locked/>
    <w:rsid w:val="00815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a">
    <w:name w:val="Table Grid"/>
    <w:basedOn w:val="a1"/>
    <w:rsid w:val="0081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5344"/>
    <w:pPr>
      <w:keepNext/>
      <w:overflowPunct/>
      <w:autoSpaceDE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3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81534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15344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815344"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815344"/>
    <w:pPr>
      <w:overflowPunct/>
      <w:autoSpaceDE/>
      <w:adjustRightInd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815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5344"/>
    <w:pPr>
      <w:tabs>
        <w:tab w:val="center" w:pos="4677"/>
        <w:tab w:val="right" w:pos="9355"/>
      </w:tabs>
      <w:overflowPunct/>
      <w:autoSpaceDE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5344"/>
    <w:pPr>
      <w:tabs>
        <w:tab w:val="center" w:pos="4677"/>
        <w:tab w:val="right" w:pos="9355"/>
      </w:tabs>
      <w:overflowPunct/>
      <w:autoSpaceDE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"/>
    <w:uiPriority w:val="10"/>
    <w:qFormat/>
    <w:rsid w:val="00815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uiPriority w:val="10"/>
    <w:rsid w:val="00815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15344"/>
    <w:pPr>
      <w:overflowPunct/>
      <w:autoSpaceDE/>
      <w:adjustRightInd/>
      <w:spacing w:line="480" w:lineRule="auto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1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815344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815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15344"/>
    <w:pPr>
      <w:overflowPunct/>
      <w:autoSpaceDE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534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815344"/>
    <w:pPr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сновной"/>
    <w:basedOn w:val="a"/>
    <w:uiPriority w:val="99"/>
    <w:semiHidden/>
    <w:rsid w:val="00815344"/>
    <w:pPr>
      <w:overflowPunct/>
      <w:autoSpaceDE/>
      <w:adjustRightInd/>
      <w:spacing w:after="20"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Базовый"/>
    <w:uiPriority w:val="99"/>
    <w:semiHidden/>
    <w:rsid w:val="00815344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rChar">
    <w:name w:val="Char Char"/>
    <w:basedOn w:val="a"/>
    <w:autoRedefine/>
    <w:uiPriority w:val="99"/>
    <w:semiHidden/>
    <w:rsid w:val="00815344"/>
    <w:pPr>
      <w:overflowPunct/>
      <w:autoSpaceDE/>
      <w:adjustRightInd/>
      <w:spacing w:after="160"/>
      <w:ind w:firstLine="720"/>
    </w:pPr>
    <w:rPr>
      <w:sz w:val="28"/>
      <w:lang w:val="en-US" w:eastAsia="en-US"/>
    </w:rPr>
  </w:style>
  <w:style w:type="paragraph" w:customStyle="1" w:styleId="Default">
    <w:name w:val="Default"/>
    <w:uiPriority w:val="99"/>
    <w:semiHidden/>
    <w:rsid w:val="00815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1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815344"/>
    <w:pPr>
      <w:widowControl w:val="0"/>
      <w:overflowPunct/>
      <w:spacing w:line="310" w:lineRule="exact"/>
      <w:ind w:firstLine="667"/>
      <w:jc w:val="both"/>
    </w:pPr>
    <w:rPr>
      <w:sz w:val="24"/>
      <w:szCs w:val="24"/>
    </w:rPr>
  </w:style>
  <w:style w:type="character" w:styleId="af7">
    <w:name w:val="annotation reference"/>
    <w:semiHidden/>
    <w:unhideWhenUsed/>
    <w:rsid w:val="00815344"/>
    <w:rPr>
      <w:sz w:val="16"/>
      <w:szCs w:val="16"/>
    </w:rPr>
  </w:style>
  <w:style w:type="character" w:styleId="af8">
    <w:name w:val="Placeholder Text"/>
    <w:uiPriority w:val="99"/>
    <w:semiHidden/>
    <w:rsid w:val="00815344"/>
    <w:rPr>
      <w:color w:val="808080"/>
    </w:rPr>
  </w:style>
  <w:style w:type="character" w:customStyle="1" w:styleId="10">
    <w:name w:val="Основной текст Знак1"/>
    <w:basedOn w:val="a0"/>
    <w:rsid w:val="00815344"/>
  </w:style>
  <w:style w:type="character" w:customStyle="1" w:styleId="af9">
    <w:name w:val="Заголовок Знак"/>
    <w:locked/>
    <w:rsid w:val="00815344"/>
    <w:rPr>
      <w:sz w:val="28"/>
    </w:rPr>
  </w:style>
  <w:style w:type="character" w:customStyle="1" w:styleId="FontStyle12">
    <w:name w:val="Font Style12"/>
    <w:rsid w:val="008153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815344"/>
    <w:rPr>
      <w:rFonts w:ascii="Sylfaen" w:hAnsi="Sylfaen" w:cs="Sylfaen" w:hint="default"/>
      <w:i/>
      <w:iCs/>
      <w:spacing w:val="10"/>
      <w:sz w:val="24"/>
      <w:szCs w:val="24"/>
    </w:rPr>
  </w:style>
  <w:style w:type="character" w:customStyle="1" w:styleId="searchresult">
    <w:name w:val="search_result"/>
    <w:rsid w:val="00815344"/>
  </w:style>
  <w:style w:type="character" w:customStyle="1" w:styleId="FontStyle30">
    <w:name w:val="Font Style30"/>
    <w:rsid w:val="00815344"/>
    <w:rPr>
      <w:rFonts w:ascii="Times New Roman" w:hAnsi="Times New Roman" w:cs="Times New Roman" w:hint="default"/>
      <w:sz w:val="22"/>
      <w:szCs w:val="22"/>
    </w:rPr>
  </w:style>
  <w:style w:type="character" w:customStyle="1" w:styleId="extended-textshort">
    <w:name w:val="extended-text__short"/>
    <w:rsid w:val="00815344"/>
  </w:style>
  <w:style w:type="character" w:customStyle="1" w:styleId="3">
    <w:name w:val="Знак Знак3"/>
    <w:rsid w:val="00815344"/>
    <w:rPr>
      <w:sz w:val="24"/>
      <w:szCs w:val="24"/>
      <w:lang w:val="ru-RU" w:eastAsia="ar-SA" w:bidi="ar-SA"/>
    </w:rPr>
  </w:style>
  <w:style w:type="character" w:customStyle="1" w:styleId="1">
    <w:name w:val="Название Знак1"/>
    <w:basedOn w:val="a0"/>
    <w:link w:val="ac"/>
    <w:uiPriority w:val="10"/>
    <w:locked/>
    <w:rsid w:val="00815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a">
    <w:name w:val="Table Grid"/>
    <w:basedOn w:val="a1"/>
    <w:rsid w:val="0081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Гулчехра Тахировна</dc:creator>
  <cp:keywords/>
  <dc:description/>
  <cp:lastModifiedBy>Ануфриева Гулчехра Тахировна</cp:lastModifiedBy>
  <cp:revision>2</cp:revision>
  <dcterms:created xsi:type="dcterms:W3CDTF">2025-01-10T11:33:00Z</dcterms:created>
  <dcterms:modified xsi:type="dcterms:W3CDTF">2025-01-10T11:34:00Z</dcterms:modified>
</cp:coreProperties>
</file>