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A2" w:rsidRDefault="00F80B91" w:rsidP="00E10624">
      <w:pPr>
        <w:tabs>
          <w:tab w:val="left" w:pos="3720"/>
          <w:tab w:val="center" w:pos="4677"/>
        </w:tabs>
        <w:spacing w:line="360" w:lineRule="exact"/>
      </w:pPr>
      <w:bookmarkStart w:id="0" w:name="_GoBack"/>
      <w:bookmarkEnd w:id="0"/>
      <w:r>
        <w:t xml:space="preserve"> </w:t>
      </w:r>
      <w:r w:rsidR="00E10624">
        <w:tab/>
        <w:t xml:space="preserve">     </w:t>
      </w:r>
      <w:r w:rsidR="00E10624">
        <w:tab/>
        <w:t xml:space="preserve">     </w:t>
      </w:r>
    </w:p>
    <w:p w:rsidR="00532B2A" w:rsidRDefault="006B453C" w:rsidP="006B453C">
      <w:pPr>
        <w:spacing w:line="360" w:lineRule="exact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073965" w:rsidRDefault="00073965" w:rsidP="00751AA2">
      <w:pPr>
        <w:spacing w:line="360" w:lineRule="exact"/>
        <w:jc w:val="center"/>
        <w:rPr>
          <w:b/>
          <w:caps/>
          <w:sz w:val="28"/>
          <w:szCs w:val="28"/>
        </w:rPr>
      </w:pPr>
    </w:p>
    <w:p w:rsidR="00751AA2" w:rsidRPr="00F806E7" w:rsidRDefault="00751AA2" w:rsidP="00751AA2">
      <w:pPr>
        <w:spacing w:line="360" w:lineRule="exact"/>
        <w:jc w:val="center"/>
        <w:rPr>
          <w:b/>
          <w:caps/>
          <w:sz w:val="28"/>
          <w:szCs w:val="28"/>
        </w:rPr>
      </w:pPr>
      <w:r w:rsidRPr="00F806E7">
        <w:rPr>
          <w:b/>
          <w:caps/>
          <w:sz w:val="28"/>
          <w:szCs w:val="28"/>
        </w:rPr>
        <w:t>Администрация</w:t>
      </w:r>
    </w:p>
    <w:p w:rsidR="00751AA2" w:rsidRPr="00F806E7" w:rsidRDefault="00751AA2" w:rsidP="00751AA2">
      <w:pPr>
        <w:spacing w:line="360" w:lineRule="exact"/>
        <w:jc w:val="center"/>
        <w:rPr>
          <w:b/>
          <w:caps/>
          <w:sz w:val="28"/>
          <w:szCs w:val="28"/>
        </w:rPr>
      </w:pPr>
      <w:r w:rsidRPr="00F806E7">
        <w:rPr>
          <w:b/>
          <w:caps/>
          <w:sz w:val="28"/>
          <w:szCs w:val="28"/>
        </w:rPr>
        <w:t>ПРИМОРСКОГО МУНИЦИПАЛЬНОГО ОКРУГА</w:t>
      </w:r>
    </w:p>
    <w:p w:rsidR="00751AA2" w:rsidRPr="00F806E7" w:rsidRDefault="00751AA2" w:rsidP="008E6C6C">
      <w:pPr>
        <w:spacing w:line="360" w:lineRule="exact"/>
        <w:ind w:right="-284"/>
        <w:jc w:val="center"/>
        <w:rPr>
          <w:b/>
          <w:caps/>
          <w:sz w:val="28"/>
          <w:szCs w:val="28"/>
        </w:rPr>
      </w:pPr>
      <w:r w:rsidRPr="00F806E7">
        <w:rPr>
          <w:b/>
          <w:caps/>
          <w:sz w:val="28"/>
          <w:szCs w:val="28"/>
        </w:rPr>
        <w:t>Архангельской области</w:t>
      </w:r>
    </w:p>
    <w:p w:rsidR="00751AA2" w:rsidRDefault="00751AA2" w:rsidP="00751AA2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751AA2" w:rsidRDefault="00751AA2" w:rsidP="00751AA2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43738" w:rsidRDefault="00B43738" w:rsidP="00751AA2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751AA2" w:rsidRDefault="003F1EE9" w:rsidP="008E6C6C">
      <w:pPr>
        <w:spacing w:line="48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738">
        <w:rPr>
          <w:sz w:val="28"/>
          <w:szCs w:val="28"/>
        </w:rPr>
        <w:t xml:space="preserve">                           </w:t>
      </w:r>
      <w:r w:rsidR="003F04F2">
        <w:rPr>
          <w:sz w:val="28"/>
          <w:szCs w:val="28"/>
        </w:rPr>
        <w:t>2025</w:t>
      </w:r>
      <w:r w:rsidR="00751AA2">
        <w:rPr>
          <w:sz w:val="28"/>
          <w:szCs w:val="28"/>
        </w:rPr>
        <w:t xml:space="preserve"> г.           </w:t>
      </w:r>
      <w:r w:rsidR="00751AA2">
        <w:rPr>
          <w:sz w:val="28"/>
          <w:szCs w:val="28"/>
        </w:rPr>
        <w:tab/>
        <w:t xml:space="preserve">  </w:t>
      </w:r>
      <w:r w:rsidR="00B43738">
        <w:rPr>
          <w:sz w:val="28"/>
          <w:szCs w:val="28"/>
        </w:rPr>
        <w:t xml:space="preserve">       </w:t>
      </w:r>
      <w:r w:rsidR="003F04F2">
        <w:rPr>
          <w:sz w:val="28"/>
          <w:szCs w:val="28"/>
        </w:rPr>
        <w:t xml:space="preserve">             </w:t>
      </w:r>
      <w:r w:rsidR="00EA18B7">
        <w:rPr>
          <w:sz w:val="28"/>
          <w:szCs w:val="28"/>
        </w:rPr>
        <w:t xml:space="preserve">  </w:t>
      </w:r>
      <w:r w:rsidR="009F7A54">
        <w:rPr>
          <w:sz w:val="28"/>
          <w:szCs w:val="28"/>
        </w:rPr>
        <w:t xml:space="preserve">               </w:t>
      </w:r>
      <w:r w:rsidR="00751AA2">
        <w:rPr>
          <w:sz w:val="28"/>
          <w:szCs w:val="28"/>
        </w:rPr>
        <w:t xml:space="preserve">         </w:t>
      </w:r>
      <w:r w:rsidR="006B453C">
        <w:rPr>
          <w:sz w:val="28"/>
          <w:szCs w:val="28"/>
        </w:rPr>
        <w:t xml:space="preserve">    </w:t>
      </w:r>
      <w:r w:rsidR="007B444F">
        <w:rPr>
          <w:sz w:val="28"/>
          <w:szCs w:val="28"/>
        </w:rPr>
        <w:t xml:space="preserve">    </w:t>
      </w:r>
      <w:r w:rsidR="00B43738">
        <w:rPr>
          <w:sz w:val="28"/>
          <w:szCs w:val="28"/>
        </w:rPr>
        <w:t xml:space="preserve">       </w:t>
      </w:r>
      <w:r w:rsidR="007B444F">
        <w:rPr>
          <w:sz w:val="28"/>
          <w:szCs w:val="28"/>
        </w:rPr>
        <w:t xml:space="preserve"> </w:t>
      </w:r>
      <w:r w:rsidR="00751AA2">
        <w:rPr>
          <w:sz w:val="28"/>
          <w:szCs w:val="28"/>
        </w:rPr>
        <w:t>№</w:t>
      </w:r>
      <w:r w:rsidR="006B453C">
        <w:rPr>
          <w:sz w:val="28"/>
          <w:szCs w:val="28"/>
        </w:rPr>
        <w:t xml:space="preserve"> </w:t>
      </w:r>
    </w:p>
    <w:p w:rsidR="00751AA2" w:rsidRPr="00931E1B" w:rsidRDefault="00751AA2" w:rsidP="00751AA2">
      <w:pPr>
        <w:spacing w:line="480" w:lineRule="exact"/>
        <w:jc w:val="center"/>
        <w:rPr>
          <w:sz w:val="20"/>
          <w:szCs w:val="20"/>
        </w:rPr>
      </w:pPr>
      <w:r w:rsidRPr="00931E1B">
        <w:rPr>
          <w:sz w:val="20"/>
          <w:szCs w:val="20"/>
        </w:rPr>
        <w:t>г. Архангельск</w:t>
      </w:r>
    </w:p>
    <w:p w:rsidR="00751AA2" w:rsidRDefault="00751AA2" w:rsidP="00751AA2">
      <w:pPr>
        <w:jc w:val="center"/>
        <w:rPr>
          <w:b/>
          <w:bCs/>
          <w:sz w:val="16"/>
          <w:szCs w:val="16"/>
        </w:rPr>
      </w:pPr>
    </w:p>
    <w:p w:rsidR="006C5ACA" w:rsidRDefault="006C5ACA" w:rsidP="00751AA2">
      <w:pPr>
        <w:jc w:val="center"/>
        <w:rPr>
          <w:b/>
          <w:bCs/>
          <w:sz w:val="16"/>
          <w:szCs w:val="16"/>
        </w:rPr>
      </w:pPr>
    </w:p>
    <w:p w:rsidR="00751AA2" w:rsidRPr="00242514" w:rsidRDefault="00751AA2" w:rsidP="00751AA2">
      <w:pPr>
        <w:jc w:val="center"/>
        <w:rPr>
          <w:b/>
          <w:bCs/>
          <w:sz w:val="16"/>
          <w:szCs w:val="16"/>
        </w:rPr>
      </w:pPr>
    </w:p>
    <w:p w:rsidR="00751AA2" w:rsidRDefault="00751AA2" w:rsidP="00751AA2">
      <w:pPr>
        <w:jc w:val="center"/>
        <w:rPr>
          <w:b/>
          <w:sz w:val="28"/>
          <w:szCs w:val="28"/>
        </w:rPr>
      </w:pPr>
      <w:r w:rsidRPr="003223FD">
        <w:rPr>
          <w:b/>
          <w:bCs/>
          <w:sz w:val="28"/>
          <w:szCs w:val="28"/>
        </w:rPr>
        <w:t xml:space="preserve">О </w:t>
      </w:r>
      <w:r w:rsidRPr="003223FD">
        <w:rPr>
          <w:b/>
          <w:sz w:val="28"/>
          <w:szCs w:val="28"/>
        </w:rPr>
        <w:t xml:space="preserve">предоставлении разрешения на  отклонение от предельных параметров разрешенного строительства  </w:t>
      </w:r>
    </w:p>
    <w:p w:rsidR="006C5ACA" w:rsidRPr="00E96CAB" w:rsidRDefault="006C5ACA" w:rsidP="00E96CAB">
      <w:pPr>
        <w:jc w:val="both"/>
        <w:rPr>
          <w:bCs/>
          <w:sz w:val="28"/>
          <w:szCs w:val="28"/>
        </w:rPr>
      </w:pPr>
    </w:p>
    <w:p w:rsidR="00E871A4" w:rsidRPr="00843CB6" w:rsidRDefault="00312702" w:rsidP="00312702">
      <w:pPr>
        <w:tabs>
          <w:tab w:val="left" w:pos="709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51AA2" w:rsidRPr="00C44FD8">
        <w:rPr>
          <w:sz w:val="28"/>
          <w:szCs w:val="28"/>
        </w:rPr>
        <w:t xml:space="preserve">В соответствии со статьей 40 Градостроительного кодекса Российской Федерации, Уставом Приморского муниципального округа Архангельской области, Положением об организации и проведении общественных обсуждений по вопросам градостроительной деятельности на территории Приморского муниципального округа Архангельской области, утвержденным решением Собрания депутатов Приморского муниципального округа Архангельской области от 15 февраля 2024 года № 102, </w:t>
      </w:r>
      <w:r w:rsidR="007D2689" w:rsidRPr="00C44FD8">
        <w:rPr>
          <w:sz w:val="28"/>
          <w:szCs w:val="28"/>
        </w:rPr>
        <w:t xml:space="preserve">Правилами землепользования и застройки части территории Приморского муниципального округа Архангельской области, </w:t>
      </w:r>
      <w:r w:rsidR="001243EB" w:rsidRPr="00C44FD8">
        <w:rPr>
          <w:sz w:val="28"/>
          <w:szCs w:val="28"/>
        </w:rPr>
        <w:t xml:space="preserve">в границы которой входят территории деревень </w:t>
      </w:r>
      <w:proofErr w:type="spellStart"/>
      <w:r w:rsidR="001243EB" w:rsidRPr="00C44FD8">
        <w:rPr>
          <w:sz w:val="28"/>
          <w:szCs w:val="28"/>
        </w:rPr>
        <w:t>Бабанегово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Бакарица</w:t>
      </w:r>
      <w:proofErr w:type="spellEnd"/>
      <w:r w:rsidR="001243EB" w:rsidRPr="00C44FD8">
        <w:rPr>
          <w:sz w:val="28"/>
          <w:szCs w:val="28"/>
        </w:rPr>
        <w:t xml:space="preserve">, Большие Карелы, Боброво, Бор, Бутырская, Дедов Полой, </w:t>
      </w:r>
      <w:proofErr w:type="spellStart"/>
      <w:r w:rsidR="001243EB" w:rsidRPr="00C44FD8">
        <w:rPr>
          <w:sz w:val="28"/>
          <w:szCs w:val="28"/>
        </w:rPr>
        <w:t>Емельяновская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Ершовка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Заручевская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Зачапино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Карандашевская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Конецгорье</w:t>
      </w:r>
      <w:proofErr w:type="spellEnd"/>
      <w:r w:rsidR="001243EB" w:rsidRPr="00C44FD8">
        <w:rPr>
          <w:sz w:val="28"/>
          <w:szCs w:val="28"/>
        </w:rPr>
        <w:t xml:space="preserve">, Кузьмино, Косково, </w:t>
      </w:r>
      <w:proofErr w:type="spellStart"/>
      <w:r w:rsidR="001243EB" w:rsidRPr="00C44FD8">
        <w:rPr>
          <w:sz w:val="28"/>
          <w:szCs w:val="28"/>
        </w:rPr>
        <w:t>Лингостров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Мордарово</w:t>
      </w:r>
      <w:proofErr w:type="spellEnd"/>
      <w:r w:rsidR="001243EB" w:rsidRPr="00C44FD8">
        <w:rPr>
          <w:sz w:val="28"/>
          <w:szCs w:val="28"/>
        </w:rPr>
        <w:t xml:space="preserve">, Новинки, Новое </w:t>
      </w:r>
      <w:proofErr w:type="spellStart"/>
      <w:r w:rsidR="001243EB" w:rsidRPr="00C44FD8">
        <w:rPr>
          <w:sz w:val="28"/>
          <w:szCs w:val="28"/>
        </w:rPr>
        <w:t>Стражково</w:t>
      </w:r>
      <w:proofErr w:type="spellEnd"/>
      <w:r w:rsidR="001243EB" w:rsidRPr="00C44FD8">
        <w:rPr>
          <w:sz w:val="28"/>
          <w:szCs w:val="28"/>
        </w:rPr>
        <w:t xml:space="preserve">, Олешник, </w:t>
      </w:r>
      <w:proofErr w:type="spellStart"/>
      <w:r w:rsidR="001243EB" w:rsidRPr="00C44FD8">
        <w:rPr>
          <w:sz w:val="28"/>
          <w:szCs w:val="28"/>
        </w:rPr>
        <w:t>Погорелка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Псарево</w:t>
      </w:r>
      <w:proofErr w:type="spellEnd"/>
      <w:r w:rsidR="001243EB" w:rsidRPr="00C44FD8">
        <w:rPr>
          <w:sz w:val="28"/>
          <w:szCs w:val="28"/>
        </w:rPr>
        <w:t xml:space="preserve">, Савинская, </w:t>
      </w:r>
      <w:proofErr w:type="spellStart"/>
      <w:r w:rsidR="001243EB" w:rsidRPr="00C44FD8">
        <w:rPr>
          <w:sz w:val="28"/>
          <w:szCs w:val="28"/>
        </w:rPr>
        <w:t>Сапушкино</w:t>
      </w:r>
      <w:proofErr w:type="spellEnd"/>
      <w:r w:rsidR="001243EB" w:rsidRPr="00C44FD8">
        <w:rPr>
          <w:sz w:val="28"/>
          <w:szCs w:val="28"/>
        </w:rPr>
        <w:t xml:space="preserve">, Словенское, Старое </w:t>
      </w:r>
      <w:proofErr w:type="spellStart"/>
      <w:r w:rsidR="001243EB" w:rsidRPr="00C44FD8">
        <w:rPr>
          <w:sz w:val="28"/>
          <w:szCs w:val="28"/>
        </w:rPr>
        <w:t>Стражково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Степановская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Трепузово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Туманок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Хорьково</w:t>
      </w:r>
      <w:proofErr w:type="spellEnd"/>
      <w:r w:rsidR="001243EB" w:rsidRPr="00C44FD8">
        <w:rPr>
          <w:sz w:val="28"/>
          <w:szCs w:val="28"/>
        </w:rPr>
        <w:t xml:space="preserve">, </w:t>
      </w:r>
      <w:proofErr w:type="spellStart"/>
      <w:r w:rsidR="001243EB" w:rsidRPr="00C44FD8">
        <w:rPr>
          <w:sz w:val="28"/>
          <w:szCs w:val="28"/>
        </w:rPr>
        <w:t>Ценовец</w:t>
      </w:r>
      <w:proofErr w:type="spellEnd"/>
      <w:r w:rsidR="001243EB" w:rsidRPr="00C44FD8">
        <w:rPr>
          <w:sz w:val="28"/>
          <w:szCs w:val="28"/>
        </w:rPr>
        <w:t xml:space="preserve">, Черный Яр, </w:t>
      </w:r>
      <w:proofErr w:type="spellStart"/>
      <w:r w:rsidR="001243EB" w:rsidRPr="00C44FD8">
        <w:rPr>
          <w:sz w:val="28"/>
          <w:szCs w:val="28"/>
        </w:rPr>
        <w:t>Шеинская</w:t>
      </w:r>
      <w:proofErr w:type="spellEnd"/>
      <w:r w:rsidR="001243EB" w:rsidRPr="00C44FD8">
        <w:rPr>
          <w:sz w:val="28"/>
          <w:szCs w:val="28"/>
        </w:rPr>
        <w:t xml:space="preserve">, поселков Боброво, </w:t>
      </w:r>
      <w:proofErr w:type="spellStart"/>
      <w:r w:rsidR="001243EB" w:rsidRPr="00C44FD8">
        <w:rPr>
          <w:sz w:val="28"/>
          <w:szCs w:val="28"/>
        </w:rPr>
        <w:t>Вайново</w:t>
      </w:r>
      <w:proofErr w:type="spellEnd"/>
      <w:r w:rsidR="001243EB" w:rsidRPr="00C44FD8">
        <w:rPr>
          <w:sz w:val="28"/>
          <w:szCs w:val="28"/>
        </w:rPr>
        <w:t xml:space="preserve">, разъезда </w:t>
      </w:r>
      <w:proofErr w:type="spellStart"/>
      <w:r w:rsidR="001243EB" w:rsidRPr="00C44FD8">
        <w:rPr>
          <w:sz w:val="28"/>
          <w:szCs w:val="28"/>
        </w:rPr>
        <w:t>Лодемский</w:t>
      </w:r>
      <w:proofErr w:type="spellEnd"/>
      <w:r w:rsidR="001243EB" w:rsidRPr="00C44FD8">
        <w:rPr>
          <w:sz w:val="28"/>
          <w:szCs w:val="28"/>
        </w:rPr>
        <w:t xml:space="preserve"> и острова Ягодник</w:t>
      </w:r>
      <w:r w:rsidR="007D2689" w:rsidRPr="00C44FD8">
        <w:rPr>
          <w:sz w:val="28"/>
          <w:szCs w:val="28"/>
        </w:rPr>
        <w:t xml:space="preserve">, утвержденными постановлением Министерства строительства и архитектуры Архангельской области от </w:t>
      </w:r>
      <w:r w:rsidR="00E96CAB" w:rsidRPr="00C44FD8">
        <w:rPr>
          <w:sz w:val="28"/>
          <w:szCs w:val="28"/>
        </w:rPr>
        <w:t xml:space="preserve">4 </w:t>
      </w:r>
      <w:r w:rsidR="001243EB" w:rsidRPr="00C44FD8">
        <w:rPr>
          <w:sz w:val="28"/>
          <w:szCs w:val="28"/>
        </w:rPr>
        <w:t>сентября</w:t>
      </w:r>
      <w:r w:rsidR="007D2689" w:rsidRPr="00C44FD8">
        <w:rPr>
          <w:sz w:val="28"/>
          <w:szCs w:val="28"/>
        </w:rPr>
        <w:t xml:space="preserve"> 2024 года № </w:t>
      </w:r>
      <w:r w:rsidR="001243EB" w:rsidRPr="00C44FD8">
        <w:rPr>
          <w:sz w:val="28"/>
          <w:szCs w:val="28"/>
        </w:rPr>
        <w:t>55</w:t>
      </w:r>
      <w:r w:rsidR="007D2689" w:rsidRPr="00C44FD8">
        <w:rPr>
          <w:sz w:val="28"/>
          <w:szCs w:val="28"/>
        </w:rPr>
        <w:t>-п</w:t>
      </w:r>
      <w:r w:rsidR="00B43738" w:rsidRPr="00C44FD8">
        <w:rPr>
          <w:sz w:val="28"/>
          <w:szCs w:val="28"/>
        </w:rPr>
        <w:t xml:space="preserve">, </w:t>
      </w:r>
      <w:r w:rsidR="008952A8" w:rsidRPr="00C44FD8">
        <w:rPr>
          <w:sz w:val="28"/>
          <w:szCs w:val="28"/>
        </w:rPr>
        <w:t>протоколом  обществен</w:t>
      </w:r>
      <w:r w:rsidR="00C14DEB" w:rsidRPr="00C44FD8">
        <w:rPr>
          <w:sz w:val="28"/>
          <w:szCs w:val="28"/>
        </w:rPr>
        <w:t xml:space="preserve">ных  обсуждений  № </w:t>
      </w:r>
      <w:r w:rsidR="006B453C" w:rsidRPr="00C44FD8">
        <w:rPr>
          <w:sz w:val="28"/>
          <w:szCs w:val="28"/>
        </w:rPr>
        <w:t>_____</w:t>
      </w:r>
      <w:r w:rsidR="00C44FD8" w:rsidRPr="00C44FD8">
        <w:rPr>
          <w:sz w:val="28"/>
          <w:szCs w:val="28"/>
        </w:rPr>
        <w:t>__</w:t>
      </w:r>
      <w:r w:rsidR="006B453C" w:rsidRPr="00C44FD8">
        <w:rPr>
          <w:sz w:val="28"/>
          <w:szCs w:val="28"/>
        </w:rPr>
        <w:t xml:space="preserve">от _______ </w:t>
      </w:r>
      <w:r w:rsidR="008952A8" w:rsidRPr="00C44FD8">
        <w:rPr>
          <w:sz w:val="28"/>
          <w:szCs w:val="28"/>
        </w:rPr>
        <w:t>2025 года</w:t>
      </w:r>
      <w:r w:rsidR="00751AA2" w:rsidRPr="00C44FD8">
        <w:rPr>
          <w:sz w:val="28"/>
          <w:szCs w:val="28"/>
        </w:rPr>
        <w:t>,  заключением по результатам общественных обсуждений от</w:t>
      </w:r>
      <w:r w:rsidR="002A1379" w:rsidRPr="00C44FD8">
        <w:rPr>
          <w:sz w:val="28"/>
          <w:szCs w:val="28"/>
        </w:rPr>
        <w:t xml:space="preserve"> </w:t>
      </w:r>
      <w:r w:rsidR="006C5ACA" w:rsidRPr="00C44FD8">
        <w:rPr>
          <w:sz w:val="28"/>
          <w:szCs w:val="28"/>
        </w:rPr>
        <w:t xml:space="preserve"> </w:t>
      </w:r>
      <w:r w:rsidR="00A9215D" w:rsidRPr="00C44FD8">
        <w:rPr>
          <w:sz w:val="28"/>
          <w:szCs w:val="28"/>
        </w:rPr>
        <w:t xml:space="preserve"> </w:t>
      </w:r>
      <w:r w:rsidR="00E96CAB" w:rsidRPr="00C44FD8">
        <w:rPr>
          <w:sz w:val="28"/>
          <w:szCs w:val="28"/>
        </w:rPr>
        <w:t>_____</w:t>
      </w:r>
      <w:r w:rsidR="006E668F" w:rsidRPr="00C44FD8">
        <w:rPr>
          <w:sz w:val="28"/>
          <w:szCs w:val="28"/>
        </w:rPr>
        <w:t>2025</w:t>
      </w:r>
      <w:r w:rsidR="00751AA2" w:rsidRPr="00C44FD8">
        <w:rPr>
          <w:sz w:val="28"/>
          <w:szCs w:val="28"/>
        </w:rPr>
        <w:t xml:space="preserve"> года, рекомендациями  главе  муниципального  образования  от </w:t>
      </w:r>
      <w:r w:rsidR="006B453C" w:rsidRPr="00C44FD8">
        <w:rPr>
          <w:sz w:val="28"/>
          <w:szCs w:val="28"/>
        </w:rPr>
        <w:t>_______</w:t>
      </w:r>
      <w:r w:rsidR="00EA18B7" w:rsidRPr="00C44FD8">
        <w:rPr>
          <w:sz w:val="28"/>
          <w:szCs w:val="28"/>
        </w:rPr>
        <w:t xml:space="preserve"> </w:t>
      </w:r>
      <w:r w:rsidR="006E668F" w:rsidRPr="00C44FD8">
        <w:rPr>
          <w:sz w:val="28"/>
          <w:szCs w:val="28"/>
        </w:rPr>
        <w:t>2025</w:t>
      </w:r>
      <w:r w:rsidR="00751AA2" w:rsidRPr="00C44FD8">
        <w:rPr>
          <w:sz w:val="28"/>
          <w:szCs w:val="28"/>
        </w:rPr>
        <w:t xml:space="preserve"> года и заявлени</w:t>
      </w:r>
      <w:r w:rsidR="00224B8F" w:rsidRPr="00C44FD8">
        <w:rPr>
          <w:sz w:val="28"/>
          <w:szCs w:val="28"/>
        </w:rPr>
        <w:t>ем</w:t>
      </w:r>
      <w:r w:rsidR="00751AA2" w:rsidRPr="00C44FD8">
        <w:rPr>
          <w:sz w:val="28"/>
          <w:szCs w:val="28"/>
        </w:rPr>
        <w:t xml:space="preserve"> </w:t>
      </w:r>
      <w:r w:rsidR="001243EB" w:rsidRPr="00C44FD8">
        <w:rPr>
          <w:sz w:val="28"/>
          <w:szCs w:val="28"/>
        </w:rPr>
        <w:t>Мешалкина Сергея Николаевича</w:t>
      </w:r>
      <w:r w:rsidR="006B453C" w:rsidRPr="00C44FD8">
        <w:rPr>
          <w:sz w:val="28"/>
          <w:szCs w:val="28"/>
        </w:rPr>
        <w:t xml:space="preserve"> </w:t>
      </w:r>
      <w:r w:rsidR="00751AA2" w:rsidRPr="00C44FD8">
        <w:rPr>
          <w:sz w:val="28"/>
          <w:szCs w:val="28"/>
        </w:rPr>
        <w:t xml:space="preserve">от </w:t>
      </w:r>
      <w:r w:rsidR="001243EB" w:rsidRPr="00C44FD8">
        <w:rPr>
          <w:sz w:val="28"/>
          <w:szCs w:val="28"/>
        </w:rPr>
        <w:t>24</w:t>
      </w:r>
      <w:r w:rsidR="007B444F" w:rsidRPr="00C44FD8">
        <w:rPr>
          <w:sz w:val="28"/>
          <w:szCs w:val="28"/>
        </w:rPr>
        <w:t xml:space="preserve"> июля</w:t>
      </w:r>
      <w:r w:rsidR="006C5ACA" w:rsidRPr="00C44FD8">
        <w:rPr>
          <w:sz w:val="28"/>
          <w:szCs w:val="28"/>
        </w:rPr>
        <w:t xml:space="preserve"> 2025</w:t>
      </w:r>
      <w:r w:rsidR="008952A8" w:rsidRPr="00C44FD8">
        <w:rPr>
          <w:sz w:val="28"/>
          <w:szCs w:val="28"/>
        </w:rPr>
        <w:t xml:space="preserve"> </w:t>
      </w:r>
      <w:r w:rsidR="00751AA2" w:rsidRPr="00C44FD8">
        <w:rPr>
          <w:sz w:val="28"/>
          <w:szCs w:val="28"/>
        </w:rPr>
        <w:t xml:space="preserve"> года, администрация муниципального образования </w:t>
      </w:r>
      <w:r w:rsidR="00E871A4" w:rsidRPr="00843CB6">
        <w:rPr>
          <w:b/>
          <w:bCs/>
          <w:spacing w:val="60"/>
          <w:sz w:val="28"/>
          <w:szCs w:val="28"/>
        </w:rPr>
        <w:t>постановляет:</w:t>
      </w:r>
    </w:p>
    <w:p w:rsidR="009E2027" w:rsidRPr="00C44FD8" w:rsidRDefault="00751AA2" w:rsidP="00C44FD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44FD8">
        <w:rPr>
          <w:sz w:val="28"/>
          <w:szCs w:val="28"/>
        </w:rPr>
        <w:t xml:space="preserve">1. Предоставить </w:t>
      </w:r>
      <w:r w:rsidR="00004CC3" w:rsidRPr="00C44FD8">
        <w:rPr>
          <w:sz w:val="28"/>
          <w:szCs w:val="28"/>
        </w:rPr>
        <w:t xml:space="preserve">разрешение </w:t>
      </w:r>
      <w:r w:rsidR="006C5ACA" w:rsidRPr="00C44FD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9E2027" w:rsidRPr="00C44FD8">
        <w:rPr>
          <w:sz w:val="28"/>
          <w:szCs w:val="28"/>
        </w:rPr>
        <w:lastRenderedPageBreak/>
        <w:t xml:space="preserve">29:16:090101:578, расположенного в деревне Большие Карелы Приморского муниципального округа Архангельской области, в части уменьшения отступов от границы земельного участка до 0  метров, </w:t>
      </w:r>
      <w:r w:rsidR="00C44FD8" w:rsidRPr="00C44FD8">
        <w:rPr>
          <w:sz w:val="28"/>
          <w:szCs w:val="28"/>
        </w:rPr>
        <w:t>согласно Приложению к настоящему постановлению.</w:t>
      </w:r>
    </w:p>
    <w:p w:rsidR="00D87F54" w:rsidRDefault="00751AA2" w:rsidP="00C44FD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44FD8">
        <w:rPr>
          <w:sz w:val="28"/>
          <w:szCs w:val="28"/>
        </w:rPr>
        <w:t>2. Настоящее постановление подлежит официальному обнародованию и вступает в силу со дня его подписания.</w:t>
      </w:r>
    </w:p>
    <w:p w:rsidR="00C44FD8" w:rsidRDefault="00C44FD8" w:rsidP="00C44FD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C44FD8" w:rsidRPr="00C44FD8" w:rsidRDefault="00C44FD8" w:rsidP="00C44FD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87F54" w:rsidRPr="00547599" w:rsidRDefault="00D87F54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751AA2" w:rsidRPr="00547599" w:rsidRDefault="00751AA2" w:rsidP="009E2027">
      <w:pPr>
        <w:spacing w:line="276" w:lineRule="auto"/>
        <w:contextualSpacing/>
        <w:jc w:val="both"/>
        <w:rPr>
          <w:sz w:val="28"/>
          <w:szCs w:val="28"/>
        </w:rPr>
      </w:pPr>
      <w:r w:rsidRPr="00547599">
        <w:rPr>
          <w:sz w:val="28"/>
          <w:szCs w:val="28"/>
        </w:rPr>
        <w:t>Глава муниципальн</w:t>
      </w:r>
      <w:r w:rsidR="009E2027" w:rsidRPr="00547599">
        <w:rPr>
          <w:sz w:val="28"/>
          <w:szCs w:val="28"/>
        </w:rPr>
        <w:t xml:space="preserve">ого образования             </w:t>
      </w:r>
      <w:r w:rsidRPr="00547599">
        <w:rPr>
          <w:sz w:val="28"/>
          <w:szCs w:val="28"/>
        </w:rPr>
        <w:t xml:space="preserve">                               </w:t>
      </w:r>
      <w:r w:rsidR="007B444F" w:rsidRPr="00547599">
        <w:rPr>
          <w:sz w:val="28"/>
          <w:szCs w:val="28"/>
        </w:rPr>
        <w:t xml:space="preserve">    </w:t>
      </w:r>
      <w:r w:rsidRPr="00547599">
        <w:rPr>
          <w:sz w:val="28"/>
          <w:szCs w:val="28"/>
        </w:rPr>
        <w:t xml:space="preserve">В. А. </w:t>
      </w:r>
      <w:proofErr w:type="spellStart"/>
      <w:r w:rsidRPr="00547599">
        <w:rPr>
          <w:sz w:val="28"/>
          <w:szCs w:val="28"/>
        </w:rPr>
        <w:t>Рудкина</w:t>
      </w:r>
      <w:proofErr w:type="spellEnd"/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1B3711" w:rsidRDefault="00AA1BAB" w:rsidP="00AA1B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</w:t>
      </w:r>
    </w:p>
    <w:p w:rsidR="001B3711" w:rsidRDefault="001B3711" w:rsidP="00AA1BAB">
      <w:pPr>
        <w:rPr>
          <w:noProof/>
          <w:sz w:val="28"/>
          <w:szCs w:val="28"/>
        </w:rPr>
      </w:pPr>
    </w:p>
    <w:p w:rsidR="001B3711" w:rsidRDefault="001B3711" w:rsidP="00AA1BAB">
      <w:pPr>
        <w:rPr>
          <w:noProof/>
          <w:sz w:val="28"/>
          <w:szCs w:val="28"/>
        </w:rPr>
      </w:pPr>
    </w:p>
    <w:p w:rsidR="00AA1BAB" w:rsidRPr="00377470" w:rsidRDefault="001B3711" w:rsidP="001B371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               </w:t>
      </w:r>
      <w:r w:rsidR="00AA1BAB" w:rsidRPr="00377470">
        <w:rPr>
          <w:noProof/>
          <w:sz w:val="28"/>
          <w:szCs w:val="28"/>
        </w:rPr>
        <w:t>ПРИЛОЖЕНИЕ</w:t>
      </w:r>
    </w:p>
    <w:p w:rsidR="00AA1BAB" w:rsidRPr="00377470" w:rsidRDefault="00AA1BAB" w:rsidP="00AA1BAB">
      <w:pPr>
        <w:spacing w:line="240" w:lineRule="atLeast"/>
        <w:ind w:left="3969" w:firstLine="851"/>
        <w:jc w:val="center"/>
        <w:rPr>
          <w:sz w:val="28"/>
          <w:szCs w:val="28"/>
        </w:rPr>
      </w:pPr>
      <w:r w:rsidRPr="00377470">
        <w:rPr>
          <w:sz w:val="28"/>
          <w:szCs w:val="28"/>
        </w:rPr>
        <w:t>к постановлению администрации</w:t>
      </w:r>
    </w:p>
    <w:p w:rsidR="00AA1BAB" w:rsidRDefault="00AA1BAB" w:rsidP="00AA1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77470">
        <w:rPr>
          <w:sz w:val="28"/>
          <w:szCs w:val="28"/>
        </w:rPr>
        <w:t xml:space="preserve">Приморского муниципального округа                 </w:t>
      </w:r>
    </w:p>
    <w:p w:rsidR="00AA1BAB" w:rsidRPr="00377470" w:rsidRDefault="00AA1BAB" w:rsidP="00AA1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77470">
        <w:rPr>
          <w:sz w:val="28"/>
          <w:szCs w:val="28"/>
        </w:rPr>
        <w:t>Архангельской области</w:t>
      </w:r>
    </w:p>
    <w:p w:rsidR="00AA1BAB" w:rsidRDefault="00AA1BAB" w:rsidP="00AA1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 w:rsidR="001B3711">
        <w:rPr>
          <w:sz w:val="28"/>
          <w:szCs w:val="28"/>
        </w:rPr>
        <w:t>о</w:t>
      </w:r>
      <w:r w:rsidRPr="00377470">
        <w:rPr>
          <w:sz w:val="28"/>
          <w:szCs w:val="28"/>
        </w:rPr>
        <w:t>т</w:t>
      </w:r>
      <w:r w:rsidR="001B37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B3711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37747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44FD8" w:rsidRDefault="00C44FD8" w:rsidP="00AA1BAB">
      <w:pPr>
        <w:jc w:val="center"/>
        <w:rPr>
          <w:sz w:val="28"/>
          <w:szCs w:val="28"/>
        </w:rPr>
      </w:pPr>
    </w:p>
    <w:p w:rsidR="00C44FD8" w:rsidRDefault="00C44FD8" w:rsidP="00AA1BAB">
      <w:pPr>
        <w:jc w:val="center"/>
        <w:rPr>
          <w:noProof/>
          <w:sz w:val="28"/>
          <w:szCs w:val="28"/>
        </w:rPr>
      </w:pPr>
    </w:p>
    <w:p w:rsidR="00F94B32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</w:p>
    <w:p w:rsidR="00F94B32" w:rsidRPr="009E2027" w:rsidRDefault="00F94B32" w:rsidP="009E2027">
      <w:pPr>
        <w:spacing w:line="276" w:lineRule="auto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926135" wp14:editId="55A813C8">
            <wp:extent cx="520065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B32" w:rsidRPr="009E2027" w:rsidSect="004308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2"/>
    <w:rsid w:val="00004CC3"/>
    <w:rsid w:val="00041BD2"/>
    <w:rsid w:val="00073965"/>
    <w:rsid w:val="00123EFF"/>
    <w:rsid w:val="001243EB"/>
    <w:rsid w:val="00181923"/>
    <w:rsid w:val="001B3711"/>
    <w:rsid w:val="001E6554"/>
    <w:rsid w:val="002111D7"/>
    <w:rsid w:val="00224B8F"/>
    <w:rsid w:val="002407FC"/>
    <w:rsid w:val="002A1379"/>
    <w:rsid w:val="00312702"/>
    <w:rsid w:val="003342B6"/>
    <w:rsid w:val="00350EC2"/>
    <w:rsid w:val="003F04F2"/>
    <w:rsid w:val="003F1EE9"/>
    <w:rsid w:val="003F1FBD"/>
    <w:rsid w:val="004308BA"/>
    <w:rsid w:val="004812B3"/>
    <w:rsid w:val="005128E1"/>
    <w:rsid w:val="00532B2A"/>
    <w:rsid w:val="0053757C"/>
    <w:rsid w:val="00547599"/>
    <w:rsid w:val="00557040"/>
    <w:rsid w:val="00586278"/>
    <w:rsid w:val="00633759"/>
    <w:rsid w:val="006B453C"/>
    <w:rsid w:val="006B7E28"/>
    <w:rsid w:val="006C5ACA"/>
    <w:rsid w:val="006E668F"/>
    <w:rsid w:val="00751AA2"/>
    <w:rsid w:val="007B444F"/>
    <w:rsid w:val="007D2689"/>
    <w:rsid w:val="00864FB7"/>
    <w:rsid w:val="008952A8"/>
    <w:rsid w:val="008D2A81"/>
    <w:rsid w:val="008E3809"/>
    <w:rsid w:val="008E6C6C"/>
    <w:rsid w:val="009A5E63"/>
    <w:rsid w:val="009C064F"/>
    <w:rsid w:val="009C7EEF"/>
    <w:rsid w:val="009E2027"/>
    <w:rsid w:val="009F7A54"/>
    <w:rsid w:val="00A9215D"/>
    <w:rsid w:val="00AA1BAB"/>
    <w:rsid w:val="00AB6829"/>
    <w:rsid w:val="00AD0E85"/>
    <w:rsid w:val="00B43738"/>
    <w:rsid w:val="00BA289A"/>
    <w:rsid w:val="00C02A16"/>
    <w:rsid w:val="00C14DEB"/>
    <w:rsid w:val="00C44FD8"/>
    <w:rsid w:val="00CA58EE"/>
    <w:rsid w:val="00D31021"/>
    <w:rsid w:val="00D87F54"/>
    <w:rsid w:val="00D97219"/>
    <w:rsid w:val="00DD5D5F"/>
    <w:rsid w:val="00E007FB"/>
    <w:rsid w:val="00E10624"/>
    <w:rsid w:val="00E775EB"/>
    <w:rsid w:val="00E871A4"/>
    <w:rsid w:val="00E96CAB"/>
    <w:rsid w:val="00EA18B7"/>
    <w:rsid w:val="00F646AD"/>
    <w:rsid w:val="00F80B91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2A"/>
    <w:pPr>
      <w:ind w:left="720"/>
      <w:contextualSpacing/>
    </w:pPr>
  </w:style>
  <w:style w:type="character" w:styleId="a4">
    <w:name w:val="Strong"/>
    <w:basedOn w:val="a0"/>
    <w:uiPriority w:val="22"/>
    <w:qFormat/>
    <w:rsid w:val="00E96C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2A"/>
    <w:pPr>
      <w:ind w:left="720"/>
      <w:contextualSpacing/>
    </w:pPr>
  </w:style>
  <w:style w:type="character" w:styleId="a4">
    <w:name w:val="Strong"/>
    <w:basedOn w:val="a0"/>
    <w:uiPriority w:val="22"/>
    <w:qFormat/>
    <w:rsid w:val="00E96C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Шелыгина Анастасия Александровна</dc:creator>
  <cp:lastModifiedBy>Шелыгина Анастасия Александровна</cp:lastModifiedBy>
  <cp:revision>68</cp:revision>
  <cp:lastPrinted>2025-08-19T06:13:00Z</cp:lastPrinted>
  <dcterms:created xsi:type="dcterms:W3CDTF">2024-09-05T06:44:00Z</dcterms:created>
  <dcterms:modified xsi:type="dcterms:W3CDTF">2025-08-19T06:14:00Z</dcterms:modified>
</cp:coreProperties>
</file>