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E12356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E12356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6663D1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342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ED6A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E1235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E12356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I. Общие сведения </w:t>
      </w:r>
      <w:r w:rsidRPr="00E12356">
        <w:rPr>
          <w:rFonts w:ascii="Times New Roman" w:hAnsi="Times New Roman" w:cs="Times New Roman"/>
          <w:sz w:val="24"/>
          <w:szCs w:val="24"/>
        </w:rPr>
        <w:t>об общественных обсуждениях</w:t>
      </w:r>
    </w:p>
    <w:p w:rsidR="003B15A9" w:rsidRPr="00E12356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CB0809" w:rsidRPr="00E12356" w:rsidTr="003B15A9">
        <w:tc>
          <w:tcPr>
            <w:tcW w:w="4531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Проект генерального плана сельского поселения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CB0809" w:rsidRPr="00E12356" w:rsidTr="003B15A9">
        <w:tc>
          <w:tcPr>
            <w:tcW w:w="4531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проектов правил землепользования и застройки муниципальных образований Архангельской области.</w:t>
            </w:r>
          </w:p>
        </w:tc>
      </w:tr>
      <w:tr w:rsidR="00CB0809" w:rsidRPr="00E12356" w:rsidTr="003B15A9">
        <w:tc>
          <w:tcPr>
            <w:tcW w:w="4531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сельского поселения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сельского поселения).</w:t>
            </w:r>
          </w:p>
          <w:p w:rsidR="00CB0809" w:rsidRPr="00E12356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генерального плана сельского поселения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1 месяц (</w:t>
            </w:r>
            <w:r w:rsidR="005975C6" w:rsidRPr="00E12356">
              <w:rPr>
                <w:rFonts w:ascii="Times New Roman" w:hAnsi="Times New Roman" w:cs="Times New Roman"/>
                <w:sz w:val="24"/>
                <w:szCs w:val="24"/>
              </w:rPr>
              <w:t>с 3 ноября 2022 г. по 3 декабря 2022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</w:tc>
      </w:tr>
      <w:tr w:rsidR="003B15A9" w:rsidRPr="00E12356" w:rsidTr="003B15A9">
        <w:tc>
          <w:tcPr>
            <w:tcW w:w="4531" w:type="dxa"/>
          </w:tcPr>
          <w:p w:rsidR="003B15A9" w:rsidRPr="00E12356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E12356" w:rsidRDefault="00CE0ECA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15A9" w:rsidRPr="00E12356" w:rsidTr="003B15A9">
        <w:tc>
          <w:tcPr>
            <w:tcW w:w="4531" w:type="dxa"/>
          </w:tcPr>
          <w:p w:rsidR="003B15A9" w:rsidRPr="00E12356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E12356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 w:rsidRPr="00E12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 w:rsidRPr="00E12356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 w:rsidRPr="00E12356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 w:rsidRPr="00E1235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 w:rsidRPr="00E12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 w:rsidRPr="00E123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="00CB0809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E1235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CB0809" w:rsidRPr="00E123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24AC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123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3B15A9" w:rsidRPr="00E12356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E12356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E12356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E12356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E12356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E12356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E12356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E12356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E12356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E12356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E12356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E12356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E12356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E12356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E12356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FF39D7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Внести изменения в материалы по обоснованию, согласно приложению 3.</w:t>
            </w:r>
          </w:p>
        </w:tc>
      </w:tr>
      <w:tr w:rsidR="00FF39D7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Учесть протокол комиссии по подготовке проектов правил землепользования и застройки муниципальных образований Архангельской области № 65 от 03.12.2020.</w:t>
            </w:r>
          </w:p>
        </w:tc>
      </w:tr>
      <w:tr w:rsidR="00FF39D7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39D7" w:rsidRPr="00E12356" w:rsidRDefault="00FF39D7" w:rsidP="00DE153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На карте функциональных зон поселения д. Летний Наволок, д. Пушлахта, д. Яреньга, д. Луда, д. Летняя Золотица, д. Лопшеньга, п. Пертоминск, м. Орловский необходимо вернуть к действующему зонированию, поскольку предложений по их изменениям не поступало и потребности не возникало.</w:t>
            </w:r>
          </w:p>
        </w:tc>
      </w:tr>
      <w:tr w:rsidR="00FF39D7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F39D7" w:rsidRPr="00E12356" w:rsidRDefault="00FF39D7" w:rsidP="00FF39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д. Лопшеньга – часть участка, отмеченного как проектируемая зона озеленения, должна быть включена в производственную зону. На данной территории размещаются складские помещения и гаражи национального парка, которые не могут быть оформлены и поставлены на кадастровый учет без указанных изменений в документах территориального планирования. Отмеченный на рисунке участок производственной зоны сельскохозяйственных предприятий должен быть переведен в многофункциональную общественно-деловую зону. (приложение 4)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д. Красная Гора и д. Уна: часть жилой зоны отмечена как «проектируемая жилая», при этом в действующем генеральном плане данная территория уже входит в жилую зону, и поэтому необоснованно отмечать ее как проектируемую.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д. Уна: проектируемую лесопарковую зону заменить на жилую. д. Уна окружена лесами, дополнительной лесопарковой зоны в границах населенного пункта не требуется, а территория для строительства жилых домов востребована гражданами. (приложение 5)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На всех картах проекта генерального плана не соответствуют внешние границы национального парка «Онежское Поморье» и вновь образуемых земельных участков, указанных в проекте, с данными дистанционного зондирования.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В границах особо охраняемой природной территории «Национальный парк «Онежское Поморье» категорию земель изменить на «земли особо охраняемых территорий и объектов».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Для дороги, не входящей в «земли особо охраняемых территорий и объектов» указать категорию земель отличную от «земель особо охраняемых территорий и объектов».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На всех картах проекта генерального плана не соответствуют внешние границы национального парка «Онежское Поморье» и вновь образуемых земельных участков, указанных в проекте, с данными дистанционного зондирования.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В границах особо охраняемой природной территории «Национальный парк «Онежское Поморье» категорию земель изменить на «земли особо охраняемых территорий и объектов».</w:t>
            </w:r>
          </w:p>
        </w:tc>
      </w:tr>
      <w:tr w:rsidR="003C6EBF" w:rsidRPr="00E12356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C6EBF" w:rsidRPr="00E12356" w:rsidRDefault="003C6EBF" w:rsidP="003C6E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Для дорог, не входящих в границы особо охраняемой природной территории «Национальный парк «Онежское Поморье» указать категорию земель отличную от «земель особо охраняемых территорий и объектов». Это дороги д. Летний Наволок – д. Лопшеньга и д. Уна- п. Верхнеозерск.</w:t>
            </w:r>
          </w:p>
        </w:tc>
      </w:tr>
    </w:tbl>
    <w:p w:rsidR="003B1EDB" w:rsidRPr="00E12356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E12356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E12356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Pr="00E12356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Pr="00E12356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9D7" w:rsidRPr="00E12356" w:rsidRDefault="00FF39D7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2.1 – 2.</w:t>
      </w:r>
      <w:r w:rsidR="00A97366" w:rsidRPr="00E12356">
        <w:rPr>
          <w:rFonts w:ascii="Times New Roman" w:hAnsi="Times New Roman" w:cs="Times New Roman"/>
          <w:sz w:val="24"/>
          <w:szCs w:val="24"/>
        </w:rPr>
        <w:t>2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A97366" w:rsidRPr="00E12356" w:rsidRDefault="00A97366" w:rsidP="00A973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2.3 Комиссия считает нецелесообразным уч</w:t>
      </w:r>
      <w:r w:rsidR="00DE1533">
        <w:rPr>
          <w:rFonts w:ascii="Times New Roman" w:hAnsi="Times New Roman" w:cs="Times New Roman"/>
          <w:sz w:val="24"/>
          <w:szCs w:val="24"/>
        </w:rPr>
        <w:t>итывать</w:t>
      </w:r>
      <w:bookmarkStart w:id="1" w:name="_GoBack"/>
      <w:bookmarkEnd w:id="1"/>
      <w:r w:rsidRPr="00E12356">
        <w:rPr>
          <w:rFonts w:ascii="Times New Roman" w:hAnsi="Times New Roman" w:cs="Times New Roman"/>
          <w:sz w:val="24"/>
          <w:szCs w:val="24"/>
        </w:rPr>
        <w:t xml:space="preserve"> данное предложение, так как </w:t>
      </w:r>
      <w:r w:rsidRPr="00E12356">
        <w:rPr>
          <w:rFonts w:ascii="Times New Roman" w:hAnsi="Times New Roman" w:cs="Times New Roman"/>
          <w:sz w:val="24"/>
          <w:szCs w:val="24"/>
        </w:rPr>
        <w:lastRenderedPageBreak/>
        <w:t>данное предложение противоречит цели подготовки генерального плана.</w:t>
      </w:r>
    </w:p>
    <w:p w:rsidR="00A97366" w:rsidRPr="00E12356" w:rsidRDefault="00A97366" w:rsidP="00A973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2.4 – 2.5 Комиссия считает целесообразным учесть данное предложение.</w:t>
      </w:r>
    </w:p>
    <w:p w:rsidR="00A81E47" w:rsidRPr="00E12356" w:rsidRDefault="00A81E47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</w:t>
      </w:r>
      <w:r w:rsidR="00394E25" w:rsidRPr="00E12356">
        <w:rPr>
          <w:rFonts w:ascii="Times New Roman" w:hAnsi="Times New Roman" w:cs="Times New Roman"/>
          <w:sz w:val="24"/>
          <w:szCs w:val="24"/>
        </w:rPr>
        <w:t>6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предложение,</w:t>
      </w:r>
      <w:r w:rsidR="009B0718" w:rsidRPr="00E12356">
        <w:rPr>
          <w:rFonts w:ascii="Times New Roman" w:hAnsi="Times New Roman" w:cs="Times New Roman"/>
          <w:sz w:val="24"/>
          <w:szCs w:val="24"/>
        </w:rPr>
        <w:t xml:space="preserve"> с учетом выделения зоны рекреации по границе населенного пункта для соблюдения мер противопожарной безопасности.</w:t>
      </w:r>
    </w:p>
    <w:p w:rsidR="006368D5" w:rsidRPr="00E12356" w:rsidRDefault="006368D5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</w:t>
      </w:r>
      <w:r w:rsidR="00E6057C" w:rsidRPr="00E12356">
        <w:rPr>
          <w:rFonts w:ascii="Times New Roman" w:hAnsi="Times New Roman" w:cs="Times New Roman"/>
          <w:sz w:val="24"/>
          <w:szCs w:val="24"/>
        </w:rPr>
        <w:t>7</w:t>
      </w:r>
      <w:r w:rsidR="00314E33"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предложение, путем отображения границ</w:t>
      </w:r>
      <w:r w:rsidR="00C60454" w:rsidRPr="00E12356">
        <w:rPr>
          <w:rFonts w:ascii="Times New Roman" w:hAnsi="Times New Roman" w:cs="Times New Roman"/>
          <w:sz w:val="24"/>
          <w:szCs w:val="24"/>
        </w:rPr>
        <w:t xml:space="preserve"> </w:t>
      </w:r>
      <w:r w:rsidR="000E7C2F" w:rsidRPr="00E12356">
        <w:rPr>
          <w:rFonts w:ascii="Times New Roman" w:hAnsi="Times New Roman" w:cs="Times New Roman"/>
          <w:sz w:val="24"/>
          <w:szCs w:val="24"/>
        </w:rPr>
        <w:t xml:space="preserve">особо охраняемой природной </w:t>
      </w:r>
      <w:r w:rsidR="00C60454" w:rsidRPr="00E12356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51B55" w:rsidRPr="00E12356">
        <w:rPr>
          <w:rFonts w:ascii="Times New Roman" w:hAnsi="Times New Roman" w:cs="Times New Roman"/>
          <w:sz w:val="24"/>
          <w:szCs w:val="24"/>
        </w:rPr>
        <w:t>«Национальный парк «Онежское Поморье»</w:t>
      </w:r>
      <w:r w:rsidR="00603481" w:rsidRPr="00E12356">
        <w:rPr>
          <w:rFonts w:ascii="Times New Roman" w:hAnsi="Times New Roman" w:cs="Times New Roman"/>
          <w:sz w:val="24"/>
          <w:szCs w:val="24"/>
        </w:rPr>
        <w:t xml:space="preserve"> с </w:t>
      </w:r>
      <w:r w:rsidR="000E7C2F" w:rsidRPr="00E12356">
        <w:rPr>
          <w:rFonts w:ascii="Times New Roman" w:hAnsi="Times New Roman" w:cs="Times New Roman"/>
          <w:sz w:val="24"/>
          <w:szCs w:val="24"/>
        </w:rPr>
        <w:t>реестровым</w:t>
      </w:r>
      <w:r w:rsidR="00603481" w:rsidRPr="00E12356">
        <w:rPr>
          <w:rFonts w:ascii="Times New Roman" w:hAnsi="Times New Roman" w:cs="Times New Roman"/>
          <w:sz w:val="24"/>
          <w:szCs w:val="24"/>
        </w:rPr>
        <w:t xml:space="preserve"> номером 29:00-9.6</w:t>
      </w:r>
      <w:r w:rsidR="00651B55" w:rsidRPr="00E12356">
        <w:rPr>
          <w:rFonts w:ascii="Times New Roman" w:hAnsi="Times New Roman" w:cs="Times New Roman"/>
          <w:sz w:val="24"/>
          <w:szCs w:val="24"/>
        </w:rPr>
        <w:t>.</w:t>
      </w:r>
    </w:p>
    <w:p w:rsidR="006368D5" w:rsidRPr="00E12356" w:rsidRDefault="00D81AB7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</w:t>
      </w:r>
      <w:r w:rsidR="00E6057C" w:rsidRPr="00E12356">
        <w:rPr>
          <w:rFonts w:ascii="Times New Roman" w:hAnsi="Times New Roman" w:cs="Times New Roman"/>
          <w:sz w:val="24"/>
          <w:szCs w:val="24"/>
        </w:rPr>
        <w:t>8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EE3CD6" w:rsidRPr="00E12356" w:rsidRDefault="00EE3CD6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</w:t>
      </w:r>
      <w:r w:rsidR="00E6057C" w:rsidRPr="00E12356">
        <w:rPr>
          <w:rFonts w:ascii="Times New Roman" w:hAnsi="Times New Roman" w:cs="Times New Roman"/>
          <w:sz w:val="24"/>
          <w:szCs w:val="24"/>
        </w:rPr>
        <w:t>9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DB6D1E" w:rsidRPr="00E12356" w:rsidRDefault="00DB6D1E" w:rsidP="00DB6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2.1</w:t>
      </w:r>
      <w:r w:rsidR="00E6057C" w:rsidRPr="00E12356">
        <w:rPr>
          <w:rFonts w:ascii="Times New Roman" w:hAnsi="Times New Roman" w:cs="Times New Roman"/>
          <w:sz w:val="24"/>
          <w:szCs w:val="24"/>
        </w:rPr>
        <w:t>0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предложение, так как предложение дублирует предложение 2.</w:t>
      </w:r>
      <w:r w:rsidR="00E6057C" w:rsidRPr="00E12356">
        <w:rPr>
          <w:rFonts w:ascii="Times New Roman" w:hAnsi="Times New Roman" w:cs="Times New Roman"/>
          <w:sz w:val="24"/>
          <w:szCs w:val="24"/>
        </w:rPr>
        <w:t>7</w:t>
      </w:r>
      <w:r w:rsidRPr="00E12356">
        <w:rPr>
          <w:rFonts w:ascii="Times New Roman" w:hAnsi="Times New Roman" w:cs="Times New Roman"/>
          <w:sz w:val="24"/>
          <w:szCs w:val="24"/>
        </w:rPr>
        <w:t xml:space="preserve"> от администрации Приморского муниципального района.</w:t>
      </w:r>
    </w:p>
    <w:p w:rsidR="00DB6D1E" w:rsidRPr="00E12356" w:rsidRDefault="00DB6D1E" w:rsidP="00DB6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2.1</w:t>
      </w:r>
      <w:r w:rsidR="00E6057C" w:rsidRPr="00E12356">
        <w:rPr>
          <w:rFonts w:ascii="Times New Roman" w:hAnsi="Times New Roman" w:cs="Times New Roman"/>
          <w:sz w:val="24"/>
          <w:szCs w:val="24"/>
        </w:rPr>
        <w:t>1</w:t>
      </w:r>
      <w:r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предложение, так как предложение дублирует предложение 2.</w:t>
      </w:r>
      <w:r w:rsidR="00E6057C" w:rsidRPr="00E12356">
        <w:rPr>
          <w:rFonts w:ascii="Times New Roman" w:hAnsi="Times New Roman" w:cs="Times New Roman"/>
          <w:sz w:val="24"/>
          <w:szCs w:val="24"/>
        </w:rPr>
        <w:t>8</w:t>
      </w:r>
      <w:r w:rsidRPr="00E12356">
        <w:rPr>
          <w:rFonts w:ascii="Times New Roman" w:hAnsi="Times New Roman" w:cs="Times New Roman"/>
          <w:sz w:val="24"/>
          <w:szCs w:val="24"/>
        </w:rPr>
        <w:t xml:space="preserve"> от администрации Приморского муниципального района.</w:t>
      </w:r>
    </w:p>
    <w:p w:rsidR="00C90F16" w:rsidRPr="00E12356" w:rsidRDefault="00CD6560" w:rsidP="00C90F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356">
        <w:rPr>
          <w:rFonts w:ascii="Times New Roman" w:hAnsi="Times New Roman" w:cs="Times New Roman"/>
          <w:sz w:val="24"/>
          <w:szCs w:val="24"/>
        </w:rPr>
        <w:t>2.1</w:t>
      </w:r>
      <w:r w:rsidR="00E6057C" w:rsidRPr="00E12356">
        <w:rPr>
          <w:rFonts w:ascii="Times New Roman" w:hAnsi="Times New Roman" w:cs="Times New Roman"/>
          <w:sz w:val="24"/>
          <w:szCs w:val="24"/>
        </w:rPr>
        <w:t>2</w:t>
      </w:r>
      <w:r w:rsidR="00C90F16" w:rsidRPr="00E12356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предложение, так как предложение дублирует предложение 2.</w:t>
      </w:r>
      <w:r w:rsidR="00E6057C" w:rsidRPr="00E12356">
        <w:rPr>
          <w:rFonts w:ascii="Times New Roman" w:hAnsi="Times New Roman" w:cs="Times New Roman"/>
          <w:sz w:val="24"/>
          <w:szCs w:val="24"/>
        </w:rPr>
        <w:t>9</w:t>
      </w:r>
      <w:r w:rsidR="00C90F16" w:rsidRPr="00E12356">
        <w:rPr>
          <w:rFonts w:ascii="Times New Roman" w:hAnsi="Times New Roman" w:cs="Times New Roman"/>
          <w:sz w:val="24"/>
          <w:szCs w:val="24"/>
        </w:rPr>
        <w:t xml:space="preserve"> от администрации Приморского муниципального района.</w:t>
      </w:r>
    </w:p>
    <w:p w:rsidR="00EE3CD6" w:rsidRDefault="00EE3CD6" w:rsidP="00EE3CD6">
      <w:pPr>
        <w:pStyle w:val="ConsPlusNonformat"/>
        <w:tabs>
          <w:tab w:val="left" w:pos="8115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AB7" w:rsidRDefault="00D81AB7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E47" w:rsidRDefault="00A81E47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E12356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E123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E1235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E12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E123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="00CB0809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2050A7" w:rsidRPr="00E12356" w:rsidRDefault="002050A7" w:rsidP="002050A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E1235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E12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E1235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E12356">
              <w:rPr>
                <w:rFonts w:ascii="Times New Roman" w:hAnsi="Times New Roman" w:cs="Times New Roman"/>
                <w:sz w:val="24"/>
                <w:szCs w:val="24"/>
              </w:rPr>
              <w:t>«Пертоминское» Приморского</w:t>
            </w:r>
            <w:r w:rsidR="00CB0809" w:rsidRPr="00E12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35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признать состоявшимися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E12356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E12356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356" w:rsidRPr="00755A40" w:rsidRDefault="00E12356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E12356" w:rsidRDefault="00E12356" w:rsidP="00E123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E123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E1235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356" w:rsidRDefault="00E12356" w:rsidP="00E12356">
      <w:pPr>
        <w:spacing w:after="0" w:line="240" w:lineRule="auto"/>
      </w:pPr>
      <w:r>
        <w:separator/>
      </w:r>
    </w:p>
  </w:endnote>
  <w:endnote w:type="continuationSeparator" w:id="0">
    <w:p w:rsidR="00E12356" w:rsidRDefault="00E12356" w:rsidP="00E1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356" w:rsidRDefault="00E12356" w:rsidP="00E12356">
      <w:pPr>
        <w:spacing w:after="0" w:line="240" w:lineRule="auto"/>
      </w:pPr>
      <w:r>
        <w:separator/>
      </w:r>
    </w:p>
  </w:footnote>
  <w:footnote w:type="continuationSeparator" w:id="0">
    <w:p w:rsidR="00E12356" w:rsidRDefault="00E12356" w:rsidP="00E1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84085"/>
      <w:docPartObj>
        <w:docPartGallery w:val="Page Numbers (Top of Page)"/>
        <w:docPartUnique/>
      </w:docPartObj>
    </w:sdtPr>
    <w:sdtEndPr/>
    <w:sdtContent>
      <w:p w:rsidR="00E12356" w:rsidRDefault="00DE1533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356" w:rsidRDefault="00E123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A9"/>
    <w:rsid w:val="0000695B"/>
    <w:rsid w:val="00011539"/>
    <w:rsid w:val="00021D82"/>
    <w:rsid w:val="0002479C"/>
    <w:rsid w:val="00031768"/>
    <w:rsid w:val="00037C8E"/>
    <w:rsid w:val="000538F1"/>
    <w:rsid w:val="00071829"/>
    <w:rsid w:val="00073F6E"/>
    <w:rsid w:val="0007426B"/>
    <w:rsid w:val="00087D20"/>
    <w:rsid w:val="000934CE"/>
    <w:rsid w:val="000E6876"/>
    <w:rsid w:val="000E7C2F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2050A7"/>
    <w:rsid w:val="00223B5B"/>
    <w:rsid w:val="00231288"/>
    <w:rsid w:val="00260BE8"/>
    <w:rsid w:val="00272004"/>
    <w:rsid w:val="00274791"/>
    <w:rsid w:val="002A2FCC"/>
    <w:rsid w:val="002C48A9"/>
    <w:rsid w:val="002C7071"/>
    <w:rsid w:val="002D043C"/>
    <w:rsid w:val="002D397A"/>
    <w:rsid w:val="00314E33"/>
    <w:rsid w:val="00394E25"/>
    <w:rsid w:val="003A41DE"/>
    <w:rsid w:val="003B15A9"/>
    <w:rsid w:val="003B1EDB"/>
    <w:rsid w:val="003C6EBF"/>
    <w:rsid w:val="003F3A62"/>
    <w:rsid w:val="00417775"/>
    <w:rsid w:val="00445F2C"/>
    <w:rsid w:val="004A7D0D"/>
    <w:rsid w:val="004C10EA"/>
    <w:rsid w:val="004C2A0C"/>
    <w:rsid w:val="004C4E08"/>
    <w:rsid w:val="004D7C31"/>
    <w:rsid w:val="004E39D6"/>
    <w:rsid w:val="00542DE1"/>
    <w:rsid w:val="00547294"/>
    <w:rsid w:val="005577A8"/>
    <w:rsid w:val="005646EF"/>
    <w:rsid w:val="00586818"/>
    <w:rsid w:val="005975C6"/>
    <w:rsid w:val="00603481"/>
    <w:rsid w:val="00610A63"/>
    <w:rsid w:val="0062472B"/>
    <w:rsid w:val="006368D5"/>
    <w:rsid w:val="00645C12"/>
    <w:rsid w:val="0065183F"/>
    <w:rsid w:val="00651B55"/>
    <w:rsid w:val="00655356"/>
    <w:rsid w:val="006663D1"/>
    <w:rsid w:val="00677F81"/>
    <w:rsid w:val="006827AA"/>
    <w:rsid w:val="006B52E9"/>
    <w:rsid w:val="006E0F2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639BF"/>
    <w:rsid w:val="00875A13"/>
    <w:rsid w:val="008A3E2F"/>
    <w:rsid w:val="008C27E2"/>
    <w:rsid w:val="008D39C9"/>
    <w:rsid w:val="009001EF"/>
    <w:rsid w:val="00902453"/>
    <w:rsid w:val="0093071B"/>
    <w:rsid w:val="009342E8"/>
    <w:rsid w:val="009B0718"/>
    <w:rsid w:val="009E3878"/>
    <w:rsid w:val="009E759E"/>
    <w:rsid w:val="00A06B06"/>
    <w:rsid w:val="00A419BB"/>
    <w:rsid w:val="00A65DE1"/>
    <w:rsid w:val="00A81E47"/>
    <w:rsid w:val="00A8255C"/>
    <w:rsid w:val="00A855D8"/>
    <w:rsid w:val="00A920CC"/>
    <w:rsid w:val="00A97366"/>
    <w:rsid w:val="00AA44D9"/>
    <w:rsid w:val="00AB4EAE"/>
    <w:rsid w:val="00AD580A"/>
    <w:rsid w:val="00AE3B74"/>
    <w:rsid w:val="00B16D93"/>
    <w:rsid w:val="00B2244E"/>
    <w:rsid w:val="00B53C09"/>
    <w:rsid w:val="00B87297"/>
    <w:rsid w:val="00BB76F8"/>
    <w:rsid w:val="00C11671"/>
    <w:rsid w:val="00C17B61"/>
    <w:rsid w:val="00C60454"/>
    <w:rsid w:val="00C87E9D"/>
    <w:rsid w:val="00C90F16"/>
    <w:rsid w:val="00C93969"/>
    <w:rsid w:val="00CB0809"/>
    <w:rsid w:val="00CB6EEE"/>
    <w:rsid w:val="00CC24AC"/>
    <w:rsid w:val="00CD6560"/>
    <w:rsid w:val="00CE0ECA"/>
    <w:rsid w:val="00D17E3D"/>
    <w:rsid w:val="00D60941"/>
    <w:rsid w:val="00D6195B"/>
    <w:rsid w:val="00D6516F"/>
    <w:rsid w:val="00D808EA"/>
    <w:rsid w:val="00D81AB7"/>
    <w:rsid w:val="00DB6D1E"/>
    <w:rsid w:val="00DE1533"/>
    <w:rsid w:val="00E030DF"/>
    <w:rsid w:val="00E12356"/>
    <w:rsid w:val="00E6057C"/>
    <w:rsid w:val="00E73C57"/>
    <w:rsid w:val="00E97386"/>
    <w:rsid w:val="00ED2192"/>
    <w:rsid w:val="00ED6AB1"/>
    <w:rsid w:val="00EE3CD6"/>
    <w:rsid w:val="00F32BF1"/>
    <w:rsid w:val="00F33980"/>
    <w:rsid w:val="00F53053"/>
    <w:rsid w:val="00F626B7"/>
    <w:rsid w:val="00F63A52"/>
    <w:rsid w:val="00F6646F"/>
    <w:rsid w:val="00F7024F"/>
    <w:rsid w:val="00F74B34"/>
    <w:rsid w:val="00FB1BC0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9EFBA-E489-47BE-B0F6-CE0C8256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1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356"/>
  </w:style>
  <w:style w:type="paragraph" w:styleId="a8">
    <w:name w:val="footer"/>
    <w:basedOn w:val="a"/>
    <w:link w:val="a9"/>
    <w:uiPriority w:val="99"/>
    <w:semiHidden/>
    <w:unhideWhenUsed/>
    <w:rsid w:val="00E12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1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Жегодь Оксана Олеговна</cp:lastModifiedBy>
  <cp:revision>11</cp:revision>
  <cp:lastPrinted>2022-12-09T09:42:00Z</cp:lastPrinted>
  <dcterms:created xsi:type="dcterms:W3CDTF">2022-11-30T06:33:00Z</dcterms:created>
  <dcterms:modified xsi:type="dcterms:W3CDTF">2022-12-09T09:44:00Z</dcterms:modified>
</cp:coreProperties>
</file>