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о </w:t>
      </w:r>
      <w:r w:rsidRPr="00553B00">
        <w:rPr>
          <w:rFonts w:ascii="Times New Roman" w:hAnsi="Times New Roman" w:cs="Times New Roman"/>
          <w:sz w:val="24"/>
          <w:szCs w:val="24"/>
        </w:rPr>
        <w:t>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1168DF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553B0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483"/>
      </w:tblGrid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генерального плана 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68DF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CB0809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68DF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генерального плана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68DF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406F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 по </w:t>
            </w:r>
            <w:r w:rsidR="00406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755A40" w:rsidRDefault="00A04AE0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3B0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68DF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CB0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AE0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CC24AC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55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553B0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участниками общественных обсуждений</w:t>
      </w:r>
    </w:p>
    <w:p w:rsidR="003B15A9" w:rsidRPr="00553B0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553B00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553B00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553B00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3B1EDB" w:rsidRPr="00553B00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553B00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553B00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553B00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553B00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553B00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553B00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11"/>
      </w:tblGrid>
      <w:tr w:rsidR="00C54AFF" w:rsidRPr="00553B0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4AFF" w:rsidRPr="00553B00" w:rsidRDefault="00C54AFF" w:rsidP="00C54AF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AFF" w:rsidRPr="00553B00" w:rsidRDefault="00C54AFF" w:rsidP="00C54A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29:16:203001:274 и 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29:16:203001:267 включить в границы населенных пунктов Нижнее </w:t>
            </w:r>
            <w:proofErr w:type="spellStart"/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Ладино</w:t>
            </w:r>
            <w:proofErr w:type="spellEnd"/>
            <w:r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или Малое </w:t>
            </w:r>
            <w:proofErr w:type="spellStart"/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AFF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4AFF" w:rsidRDefault="00C54AFF" w:rsidP="00C54AF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AFF" w:rsidRPr="00755A40" w:rsidRDefault="00C54AFF" w:rsidP="00C54A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29:16:203001:272, 29:16:203001:266, 29:16:203001:265, 29:16:203001:271, 29:16:203001:269, 29:16:203001:270 и 29:16:203001:264 включить в границы населенных пунктов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AFF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4AFF" w:rsidRDefault="00C54AFF" w:rsidP="00C54AF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AFF" w:rsidRPr="00755A40" w:rsidRDefault="00C54AFF" w:rsidP="00C54A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29:16:203001:273 и 29:16:203001:268 включить в границы населенных пунктов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AFF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4AFF" w:rsidRDefault="00C54AFF" w:rsidP="00C54AF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AFF" w:rsidRPr="00755A40" w:rsidRDefault="00C54AFF" w:rsidP="00C54A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322 земельных участка, находящихся в составе СНО «Привольное», в границы населенных пунктов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AFF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54AFF" w:rsidRDefault="00C54AFF" w:rsidP="00C54AFF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AFF" w:rsidRPr="00755A40" w:rsidRDefault="00C54AFF" w:rsidP="00C54AF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материалы по обоснованию генерального плана в текстовой форме внести поправки согласно приложению </w:t>
            </w:r>
            <w:r w:rsidR="008D11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755A40" w:rsidRDefault="001B11FC" w:rsidP="001B1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Зонирование не соответствует действующему ГП МО «</w:t>
            </w:r>
            <w:proofErr w:type="spellStart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 xml:space="preserve">» и не отражает современного состояния использования территории д. </w:t>
            </w:r>
            <w:proofErr w:type="spellStart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Глинник</w:t>
            </w:r>
            <w:proofErr w:type="spellEnd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 xml:space="preserve">, Мал. </w:t>
            </w:r>
            <w:proofErr w:type="spellStart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Тойнокурья</w:t>
            </w:r>
            <w:proofErr w:type="spellEnd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 xml:space="preserve">, Нижние </w:t>
            </w:r>
            <w:proofErr w:type="spellStart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 xml:space="preserve">, Средние </w:t>
            </w:r>
            <w:proofErr w:type="spellStart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Боры,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Кипрово</w:t>
            </w:r>
            <w:proofErr w:type="spellEnd"/>
            <w:r w:rsidR="006A7AC0">
              <w:rPr>
                <w:rFonts w:ascii="Times New Roman" w:hAnsi="Times New Roman" w:cs="Times New Roman"/>
                <w:sz w:val="24"/>
                <w:szCs w:val="24"/>
              </w:rPr>
              <w:t>, п. Луговой</w:t>
            </w:r>
            <w:r w:rsidRPr="00D24684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населенных пунктов. Требуется кардинальная переработка данных картографических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755A40" w:rsidRDefault="001B11FC" w:rsidP="001B1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Граница населенного пункта д. Верхнее Ладино изображена с нарушением. Включены участки из земель сельскохозяйственного назначения. Данный проект не предполагает изменения границ населенных пунктов. Изменения границы д. Верхнее Ладино не рассматривались на комиссии.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C20375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Названия населенных пунктов не соответствуют Областному закону Архангельской области от 23.09.2004 № 258-внеоч. –ОЗ «О статусе и границах территорий муниципальных образований в Архангельской области»</w:t>
            </w:r>
          </w:p>
          <w:p w:rsidR="001B11FC" w:rsidRPr="00C20375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Борисовка – вместо Борисовская</w:t>
            </w:r>
          </w:p>
          <w:p w:rsidR="001B11FC" w:rsidRPr="00C20375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Бол. 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Тойнокурья</w:t>
            </w:r>
            <w:proofErr w:type="spell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 – вместо Большое 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</w:p>
          <w:p w:rsidR="001B11FC" w:rsidRPr="00C20375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Перхачевский</w:t>
            </w:r>
            <w:proofErr w:type="spell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 выселок – такого населенного пункта нет </w:t>
            </w:r>
            <w:proofErr w:type="gram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с составе</w:t>
            </w:r>
            <w:proofErr w:type="gram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», это территория д. 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Пуново</w:t>
            </w:r>
            <w:proofErr w:type="spellEnd"/>
          </w:p>
          <w:p w:rsidR="001B11FC" w:rsidRPr="00755A40" w:rsidRDefault="001B11FC" w:rsidP="001B1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 - такого населенного пункта нет </w:t>
            </w:r>
            <w:proofErr w:type="gram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с составе</w:t>
            </w:r>
            <w:proofErr w:type="gram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755A40" w:rsidRDefault="001B11FC" w:rsidP="001B1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F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A40F6">
              <w:rPr>
                <w:rFonts w:ascii="Times New Roman" w:hAnsi="Times New Roman" w:cs="Times New Roman"/>
                <w:sz w:val="24"/>
                <w:szCs w:val="24"/>
              </w:rPr>
              <w:t>Усть-Заостровская</w:t>
            </w:r>
            <w:proofErr w:type="spellEnd"/>
            <w:r w:rsidRPr="004A40F6">
              <w:rPr>
                <w:rFonts w:ascii="Times New Roman" w:hAnsi="Times New Roman" w:cs="Times New Roman"/>
                <w:sz w:val="24"/>
                <w:szCs w:val="24"/>
              </w:rPr>
              <w:t>. Изменена конфигурация зоны отдыха, в нее включены ЗУ с видом «Личное подсобное хозяйство» 29:16:201901:134, :129, :135. Заявлений от правообладателей земельных участков о смене зоны не поступало, на комиссии не обсуждалось. Необходимо оставить действующие зонирование.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BB370F" w:rsidRDefault="001B11FC" w:rsidP="001B1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Малая </w:t>
            </w:r>
            <w:proofErr w:type="spellStart"/>
            <w:r w:rsidRPr="00BB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Хечемень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Боисовская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B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карте обозначена проектируемая зона застройки ИЖС, которая полностью совпадает с существующей зоной застройки ИЖС.</w:t>
            </w:r>
          </w:p>
          <w:p w:rsidR="001B11FC" w:rsidRPr="00755A40" w:rsidRDefault="001B11FC" w:rsidP="001B1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755A40" w:rsidRDefault="001B11FC" w:rsidP="001B1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93E35">
              <w:rPr>
                <w:rFonts w:ascii="Times New Roman" w:hAnsi="Times New Roman" w:cs="Times New Roman"/>
                <w:sz w:val="24"/>
                <w:szCs w:val="24"/>
              </w:rPr>
              <w:t>Лянецкая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3E35">
              <w:rPr>
                <w:rFonts w:ascii="Times New Roman" w:hAnsi="Times New Roman" w:cs="Times New Roman"/>
                <w:sz w:val="24"/>
                <w:szCs w:val="24"/>
              </w:rPr>
              <w:t>На карте обоз</w:t>
            </w:r>
            <w:r w:rsidR="00BB7E85">
              <w:rPr>
                <w:rFonts w:ascii="Times New Roman" w:hAnsi="Times New Roman" w:cs="Times New Roman"/>
                <w:sz w:val="24"/>
                <w:szCs w:val="24"/>
              </w:rPr>
              <w:t>начена иная зона. В нее включен</w:t>
            </w:r>
            <w:r w:rsidRPr="00293E35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 </w:t>
            </w:r>
            <w:bookmarkStart w:id="1" w:name="_Hlk121905896"/>
            <w:r w:rsidRPr="00293E35">
              <w:rPr>
                <w:rFonts w:ascii="Times New Roman" w:hAnsi="Times New Roman" w:cs="Times New Roman"/>
                <w:sz w:val="24"/>
                <w:szCs w:val="24"/>
              </w:rPr>
              <w:t>29:16:201401:356</w:t>
            </w:r>
            <w:bookmarkEnd w:id="1"/>
            <w:r w:rsidRPr="00293E35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огородничества, </w:t>
            </w:r>
            <w:bookmarkStart w:id="2" w:name="_Hlk121905943"/>
            <w:r w:rsidRPr="00293E35">
              <w:rPr>
                <w:rFonts w:ascii="Times New Roman" w:hAnsi="Times New Roman" w:cs="Times New Roman"/>
                <w:sz w:val="24"/>
                <w:szCs w:val="24"/>
              </w:rPr>
              <w:t xml:space="preserve">29:16:201401:160 </w:t>
            </w:r>
            <w:bookmarkEnd w:id="2"/>
            <w:r w:rsidRPr="00293E35">
              <w:rPr>
                <w:rFonts w:ascii="Times New Roman" w:hAnsi="Times New Roman" w:cs="Times New Roman"/>
                <w:sz w:val="24"/>
                <w:szCs w:val="24"/>
              </w:rPr>
              <w:t>«Для размещения КТП-63-10/0,4 кВ».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8C02C9" w:rsidRDefault="001B11FC" w:rsidP="001B1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E35">
              <w:rPr>
                <w:rFonts w:ascii="Times New Roman" w:hAnsi="Times New Roman" w:cs="Times New Roman"/>
                <w:sz w:val="24"/>
                <w:szCs w:val="24"/>
              </w:rPr>
              <w:t xml:space="preserve">д. Малое </w:t>
            </w:r>
            <w:proofErr w:type="spellStart"/>
            <w:r w:rsidRPr="00293E35"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93E35">
              <w:rPr>
                <w:rFonts w:ascii="Times New Roman" w:hAnsi="Times New Roman" w:cs="Times New Roman"/>
                <w:sz w:val="24"/>
                <w:szCs w:val="24"/>
              </w:rPr>
              <w:t>На карте обозначена иная зона, для которой не отмечено, что она является проектируемой.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67084D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D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 w:rsidRPr="0067084D"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11FC" w:rsidRPr="0067084D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D">
              <w:rPr>
                <w:rFonts w:ascii="Times New Roman" w:hAnsi="Times New Roman" w:cs="Times New Roman"/>
                <w:sz w:val="24"/>
                <w:szCs w:val="24"/>
              </w:rPr>
              <w:t>а) Установлена иная зона вместо зоны застройки ИЖС, заявлений об этом изменении не поступало, не рассматривалось на комиссии. В установленную иную зону включен в том числе ЗУ 29:16:202601:959 с видом «бытовое обслуживание», ЗУ 29:16:201801:263 с видом «Для индивидуального садоводства», что не позволит использовать участки по назначению.</w:t>
            </w:r>
          </w:p>
          <w:p w:rsidR="001B11FC" w:rsidRPr="0067084D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ЗУ 29:16:202601:123 «для малоэтажного жилищного строительства» включен в две функциональные зоны.</w:t>
            </w:r>
          </w:p>
          <w:p w:rsidR="001B11FC" w:rsidRPr="00293E35" w:rsidRDefault="001B11FC" w:rsidP="001B11F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4D">
              <w:rPr>
                <w:rFonts w:ascii="Times New Roman" w:hAnsi="Times New Roman" w:cs="Times New Roman"/>
                <w:sz w:val="24"/>
                <w:szCs w:val="24"/>
              </w:rPr>
              <w:t xml:space="preserve">в) Совсем отсутствует зона застройки </w:t>
            </w:r>
            <w:proofErr w:type="spellStart"/>
            <w:r w:rsidRPr="0067084D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67084D">
              <w:rPr>
                <w:rFonts w:ascii="Times New Roman" w:hAnsi="Times New Roman" w:cs="Times New Roman"/>
                <w:sz w:val="24"/>
                <w:szCs w:val="24"/>
              </w:rPr>
              <w:t xml:space="preserve"> жилыми домами (от 5 до 8 этажей, включая мансардный). В д. Б. </w:t>
            </w:r>
            <w:proofErr w:type="spellStart"/>
            <w:r w:rsidRPr="0067084D"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 w:rsidRPr="0067084D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расположено несколько пятиэтажных домов. Следует сделать зонирование как в действующем ГП</w:t>
            </w:r>
            <w:r w:rsidR="002C43F7">
              <w:rPr>
                <w:rFonts w:ascii="Times New Roman" w:hAnsi="Times New Roman" w:cs="Times New Roman"/>
                <w:sz w:val="24"/>
                <w:szCs w:val="24"/>
              </w:rPr>
              <w:t>, с предельным параметром: максимальное количество этажей – 5</w:t>
            </w:r>
            <w:r w:rsidRPr="006708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67084D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F246A">
              <w:rPr>
                <w:rFonts w:ascii="Times New Roman" w:hAnsi="Times New Roman" w:cs="Times New Roman"/>
                <w:sz w:val="24"/>
                <w:szCs w:val="24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246A">
              <w:rPr>
                <w:rFonts w:ascii="Times New Roman" w:hAnsi="Times New Roman" w:cs="Times New Roman"/>
                <w:sz w:val="24"/>
                <w:szCs w:val="24"/>
              </w:rPr>
              <w:t>Изменено зонирование части территории, заявлений по данным изменениям не поступало, на комиссии не рассматривалось.</w:t>
            </w:r>
            <w:r w:rsidR="00B53DB1">
              <w:rPr>
                <w:rFonts w:ascii="Times New Roman" w:hAnsi="Times New Roman" w:cs="Times New Roman"/>
                <w:sz w:val="24"/>
                <w:szCs w:val="24"/>
              </w:rPr>
              <w:t xml:space="preserve"> На берегу сделать зону рекреации, а также учесть территории под проезд.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FF246A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F246A">
              <w:rPr>
                <w:rFonts w:ascii="Times New Roman" w:hAnsi="Times New Roman" w:cs="Times New Roman"/>
                <w:sz w:val="24"/>
                <w:szCs w:val="24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246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видами «для личного подсобного хозяйства», «Огородничество» отнесены к зоне «Зона застройки </w:t>
            </w:r>
            <w:proofErr w:type="spellStart"/>
            <w:r w:rsidRPr="00FF246A">
              <w:rPr>
                <w:rFonts w:ascii="Times New Roman" w:hAnsi="Times New Roman" w:cs="Times New Roman"/>
                <w:sz w:val="24"/>
                <w:szCs w:val="24"/>
              </w:rPr>
              <w:t>среднеэтажными</w:t>
            </w:r>
            <w:proofErr w:type="spellEnd"/>
            <w:r w:rsidRPr="00FF246A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многоквартирными жилыми домами» без заявлений от правообладателей и рассмотрения на комиссии. Вернуть для данной территории зону застройки индивидуальными жилыми домами.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FF246A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F246A">
              <w:rPr>
                <w:rFonts w:ascii="Times New Roman" w:hAnsi="Times New Roman" w:cs="Times New Roman"/>
                <w:sz w:val="24"/>
                <w:szCs w:val="24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F246A">
              <w:rPr>
                <w:rFonts w:ascii="Times New Roman" w:hAnsi="Times New Roman" w:cs="Times New Roman"/>
                <w:sz w:val="24"/>
                <w:szCs w:val="24"/>
              </w:rPr>
              <w:t>Иная зона заменена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46A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многофункциональную общественно-деловую, данное изменение не требуется, ЗУ 29:16:202602:213 «земли общего пользования» следует оставить в зоне рекреации без права строительства </w:t>
            </w:r>
            <w:proofErr w:type="spellStart"/>
            <w:r w:rsidRPr="00FF246A">
              <w:rPr>
                <w:rFonts w:ascii="Times New Roman" w:hAnsi="Times New Roman" w:cs="Times New Roman"/>
                <w:sz w:val="24"/>
                <w:szCs w:val="24"/>
              </w:rPr>
              <w:t>ОКС.Он</w:t>
            </w:r>
            <w:proofErr w:type="spellEnd"/>
            <w:r w:rsidRPr="00FF24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как парк.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FF246A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46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FF246A">
              <w:rPr>
                <w:rFonts w:ascii="Times New Roman" w:hAnsi="Times New Roman" w:cs="Times New Roman"/>
                <w:sz w:val="24"/>
                <w:szCs w:val="24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720D">
              <w:rPr>
                <w:rFonts w:ascii="Times New Roman" w:hAnsi="Times New Roman" w:cs="Times New Roman"/>
                <w:sz w:val="24"/>
                <w:szCs w:val="24"/>
              </w:rPr>
              <w:t>ЗУ 29:16:202602:22 перенесен из зоны специализированной общественной застройки в зону застройки ИЖС, без заявлений от правообладателей и рассмотрения на комиссии. Вернуть для данной территории зону в соответствии с действующим ГП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0A26CC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6CC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11FC" w:rsidRPr="000A26CC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C">
              <w:rPr>
                <w:rFonts w:ascii="Times New Roman" w:hAnsi="Times New Roman" w:cs="Times New Roman"/>
                <w:sz w:val="24"/>
                <w:szCs w:val="24"/>
              </w:rPr>
              <w:t>а) В зонировании отсутствует зона застройки малоэтажными жилыми домами, что не позволит поставить на кадастровый учет многоквартирный дом.</w:t>
            </w:r>
          </w:p>
          <w:p w:rsidR="001B11FC" w:rsidRPr="00FF246A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CC">
              <w:rPr>
                <w:rFonts w:ascii="Times New Roman" w:hAnsi="Times New Roman" w:cs="Times New Roman"/>
                <w:sz w:val="24"/>
                <w:szCs w:val="24"/>
              </w:rPr>
              <w:t>б) зонирование территории населенного пункта изменено без заявлений правообладателей земельных участков и согласования с органами местного самоуправления. Необходимо вернуть зонирование как в действующем ГП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0A26CC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C88">
              <w:rPr>
                <w:rFonts w:ascii="Times New Roman" w:hAnsi="Times New Roman" w:cs="Times New Roman"/>
                <w:sz w:val="24"/>
                <w:szCs w:val="24"/>
              </w:rPr>
              <w:t>Д. Нижнее Ладино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</w:t>
            </w:r>
            <w:r w:rsidRPr="00E05C88">
              <w:rPr>
                <w:rFonts w:ascii="Times New Roman" w:hAnsi="Times New Roman" w:cs="Times New Roman"/>
                <w:sz w:val="24"/>
                <w:szCs w:val="24"/>
              </w:rPr>
              <w:t>онирование территории населенного пункта изменено без заявлений правообладателей земельных участков и согласования с органами местного самоуправления. Необходимо вернуть зонирование как в действующем ГП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E05C88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DF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284DF1">
              <w:rPr>
                <w:rFonts w:ascii="Times New Roman" w:hAnsi="Times New Roman" w:cs="Times New Roman"/>
                <w:sz w:val="24"/>
                <w:szCs w:val="24"/>
              </w:rPr>
              <w:t>Левковка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4DF1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зонирование населенного пункта, которые не согласовывались, заявления от правообладателей ЗУ по данным изменениям не поступали.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Например, </w:t>
            </w:r>
            <w:r w:rsidRPr="00284DF1">
              <w:rPr>
                <w:rFonts w:ascii="Times New Roman" w:hAnsi="Times New Roman" w:cs="Times New Roman"/>
                <w:sz w:val="24"/>
                <w:szCs w:val="24"/>
              </w:rPr>
              <w:t>ЗУ 29:16:203301:396 «для ведения личного подсобного хозяйства» отнесен к производственной зоне сельскохозяйственных предприятий, что не позволит построить жилой дом и ущемит права собственников участка.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834335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34335">
              <w:rPr>
                <w:rFonts w:ascii="Times New Roman" w:hAnsi="Times New Roman" w:cs="Times New Roman"/>
                <w:sz w:val="24"/>
                <w:szCs w:val="24"/>
              </w:rPr>
              <w:t>Кырласово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11FC" w:rsidRPr="00834335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5">
              <w:rPr>
                <w:rFonts w:ascii="Times New Roman" w:hAnsi="Times New Roman" w:cs="Times New Roman"/>
                <w:sz w:val="24"/>
                <w:szCs w:val="24"/>
              </w:rPr>
              <w:t>а) Название населенного пункта обрезано, что затрудняет прочтение карты, что недопустимо.</w:t>
            </w:r>
          </w:p>
          <w:p w:rsidR="001B11FC" w:rsidRPr="00284DF1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335">
              <w:rPr>
                <w:rFonts w:ascii="Times New Roman" w:hAnsi="Times New Roman" w:cs="Times New Roman"/>
                <w:sz w:val="24"/>
                <w:szCs w:val="24"/>
              </w:rPr>
              <w:t>б) На карте обозначена проектируемая зона застройки ИЖС, которая полностью совпадает с существующей зоной застройки ИЖС.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834335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0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>Пуново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3F05">
              <w:rPr>
                <w:rFonts w:ascii="Times New Roman" w:hAnsi="Times New Roman" w:cs="Times New Roman"/>
                <w:sz w:val="24"/>
                <w:szCs w:val="24"/>
              </w:rPr>
              <w:t xml:space="preserve">Часть территории д. </w:t>
            </w:r>
            <w:proofErr w:type="spellStart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>Пуново</w:t>
            </w:r>
            <w:proofErr w:type="spellEnd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 xml:space="preserve"> отнесена к новому населенному пункту </w:t>
            </w:r>
            <w:proofErr w:type="spellStart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>Перхачевский</w:t>
            </w:r>
            <w:proofErr w:type="spellEnd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 xml:space="preserve"> выселок. В сельском поселении «</w:t>
            </w:r>
            <w:proofErr w:type="spellStart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 xml:space="preserve">» отсутствует населенный пункт с названием </w:t>
            </w:r>
            <w:proofErr w:type="spellStart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>Перхачевский</w:t>
            </w:r>
            <w:proofErr w:type="spellEnd"/>
            <w:r w:rsidRPr="003D3F05">
              <w:rPr>
                <w:rFonts w:ascii="Times New Roman" w:hAnsi="Times New Roman" w:cs="Times New Roman"/>
                <w:sz w:val="24"/>
                <w:szCs w:val="24"/>
              </w:rPr>
              <w:t xml:space="preserve"> выселок.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3D3F05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C91"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 w:rsidRPr="00612C91">
              <w:rPr>
                <w:rFonts w:ascii="Times New Roman" w:hAnsi="Times New Roman" w:cs="Times New Roman"/>
                <w:sz w:val="24"/>
                <w:szCs w:val="24"/>
              </w:rPr>
              <w:t>Тойнокурья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2C91">
              <w:rPr>
                <w:rFonts w:ascii="Times New Roman" w:hAnsi="Times New Roman" w:cs="Times New Roman"/>
                <w:sz w:val="24"/>
                <w:szCs w:val="24"/>
              </w:rPr>
              <w:t>На карте обозначена проектируемая зона застройки ИЖС, которая полностью совпадает с существующей зоной застройки ИЖС.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54"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 w:rsidRPr="00733E54"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11FC" w:rsidRPr="00612C91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E54">
              <w:rPr>
                <w:rFonts w:ascii="Times New Roman" w:hAnsi="Times New Roman" w:cs="Times New Roman"/>
                <w:sz w:val="24"/>
                <w:szCs w:val="24"/>
              </w:rPr>
              <w:t xml:space="preserve">ЗУ 29:16:200401:19 «для ведения личного подсобного хозяйства» отнесен к </w:t>
            </w:r>
            <w:r w:rsidRPr="00733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зоне исторической застройки (культовая), что не позволит построить жилой дом и ущемит права собственников участка.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3E54"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bookmarkStart w:id="3" w:name="_Hlk121921398"/>
            <w:r w:rsidRPr="00733E54">
              <w:rPr>
                <w:rFonts w:ascii="Times New Roman" w:hAnsi="Times New Roman" w:cs="Times New Roman"/>
                <w:sz w:val="24"/>
                <w:szCs w:val="24"/>
              </w:rPr>
              <w:t>29:16: 200401:283, 19:16:200501:1158</w:t>
            </w:r>
            <w:bookmarkEnd w:id="3"/>
            <w:r w:rsidRPr="00733E54">
              <w:rPr>
                <w:rFonts w:ascii="Times New Roman" w:hAnsi="Times New Roman" w:cs="Times New Roman"/>
                <w:sz w:val="24"/>
                <w:szCs w:val="24"/>
              </w:rPr>
              <w:t xml:space="preserve"> «трубопроводный транспорт» отнесены к зоне озелененных территорий общего пользования. Считаем, что для данных земельных участков больше подойдет зона инженерной инфраструктуры.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733E54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12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20128">
              <w:rPr>
                <w:rFonts w:ascii="Times New Roman" w:hAnsi="Times New Roman" w:cs="Times New Roman"/>
                <w:sz w:val="24"/>
                <w:szCs w:val="24"/>
              </w:rPr>
              <w:t>Перхачево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0128">
              <w:rPr>
                <w:rFonts w:ascii="Times New Roman" w:hAnsi="Times New Roman" w:cs="Times New Roman"/>
                <w:sz w:val="24"/>
                <w:szCs w:val="24"/>
              </w:rPr>
              <w:t xml:space="preserve"> По ЗУ 29:16:201601:268 было принято комиссией положительное решение о включении их в зону застройки ИЖС. В проекте они отнесены к производственной зоне сельскохозяйственных предприятий, следует внести изменения.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820128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52D">
              <w:rPr>
                <w:rFonts w:ascii="Times New Roman" w:hAnsi="Times New Roman" w:cs="Times New Roman"/>
                <w:sz w:val="24"/>
                <w:szCs w:val="24"/>
              </w:rPr>
              <w:t>В зонировании отсутствует зона застройки малоэтажными жилыми домами, что не позволит поставить на кадастровый учет многоквартирный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53652D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Д. Средние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ЗУ </w:t>
            </w:r>
            <w:bookmarkStart w:id="4" w:name="_Hlk121924999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29:16:204501: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bookmarkEnd w:id="4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«для индивидуального жилищного строительства» и ЗУ 29:16:204501:560 «для ведения огородничества» отнесены к иной зоне, что не позволит использовать их по назначению.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D62641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0CF">
              <w:rPr>
                <w:rFonts w:ascii="Times New Roman" w:hAnsi="Times New Roman" w:cs="Times New Roman"/>
                <w:sz w:val="24"/>
                <w:szCs w:val="24"/>
              </w:rPr>
              <w:t xml:space="preserve">Граничащая с д. Большое </w:t>
            </w:r>
            <w:proofErr w:type="spellStart"/>
            <w:r w:rsidRPr="008E20CF"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 w:rsidRPr="008E20CF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по действующим документам территориального планирования отнесена к сельскохозяйственным угодьям. В проекте данная территория обозначена как производственная зона сельскохозяйственных предприятий.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8E20CF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E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д. Большое </w:t>
            </w:r>
            <w:proofErr w:type="spellStart"/>
            <w:r w:rsidRPr="00A46EED"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  <w:r w:rsidRPr="00A46EED">
              <w:rPr>
                <w:rFonts w:ascii="Times New Roman" w:hAnsi="Times New Roman" w:cs="Times New Roman"/>
                <w:sz w:val="24"/>
                <w:szCs w:val="24"/>
              </w:rPr>
              <w:t xml:space="preserve"> по действующим документам территориального планирования отнесена к сельскохозяйственным угодьям, на которые регламент не распространяется. В проекте данная территория обозначена как зона садоводческих, огороднических или дачных некоммерческих объединений граждан. Данные изменения не соответствуют действующему законодательству. Процедуры внесения изменений в документы территориального планирования в отношении данной территории проведено не было.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A46EED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5A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Уменьшена зона садоводческих, огороднических или дачных некоммерческих объединений граждан у д. Средние </w:t>
            </w:r>
            <w:proofErr w:type="spellStart"/>
            <w:r w:rsidRPr="00EB45A8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 w:rsidRPr="00EB45A8">
              <w:rPr>
                <w:rFonts w:ascii="Times New Roman" w:hAnsi="Times New Roman" w:cs="Times New Roman"/>
                <w:sz w:val="24"/>
                <w:szCs w:val="24"/>
              </w:rPr>
              <w:t>, границу зоны ведения садоводства следует установить по границе квартала 29:16:204901.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EB45A8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36">
              <w:rPr>
                <w:rFonts w:ascii="Times New Roman" w:hAnsi="Times New Roman" w:cs="Times New Roman"/>
                <w:sz w:val="24"/>
                <w:szCs w:val="24"/>
              </w:rPr>
              <w:t>На карте обозначены территории, для которых в условных обозначениях отсутствует расшифровка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0C5936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5936">
              <w:rPr>
                <w:rFonts w:ascii="Times New Roman" w:hAnsi="Times New Roman" w:cs="Times New Roman"/>
                <w:sz w:val="24"/>
                <w:szCs w:val="24"/>
              </w:rPr>
              <w:t>На землях сельскохозяйственных угодий обозначена зона застройки ИЖС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1B11FC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0C5936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C48">
              <w:rPr>
                <w:rFonts w:ascii="Times New Roman" w:hAnsi="Times New Roman" w:cs="Times New Roman"/>
                <w:sz w:val="24"/>
                <w:szCs w:val="24"/>
              </w:rPr>
              <w:t>Уменьшена территория сельскохозяйственных угодий, обоснований в текстовой части данным изменениям не приводится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85164B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Pr="00726C48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планируемого размещения объектов местного, регионального и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отобразить планируемую школу на 320 мест на земельном участке </w:t>
            </w:r>
            <w:r w:rsidRPr="00E3619E">
              <w:rPr>
                <w:rFonts w:ascii="Times New Roman" w:hAnsi="Times New Roman" w:cs="Times New Roman"/>
                <w:sz w:val="24"/>
                <w:szCs w:val="24"/>
              </w:rPr>
              <w:t>29:16:202602:197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85164B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11685D">
              <w:rPr>
                <w:rFonts w:ascii="Times New Roman" w:hAnsi="Times New Roman" w:cs="Times New Roman"/>
                <w:sz w:val="24"/>
                <w:szCs w:val="24"/>
              </w:rPr>
              <w:t>планируемого размещения объектов местного, регионального и федерального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убрать планируемый объект </w:t>
            </w:r>
            <w:r w:rsidRPr="003F02B0">
              <w:rPr>
                <w:rFonts w:ascii="Times New Roman" w:hAnsi="Times New Roman" w:cs="Times New Roman"/>
                <w:sz w:val="24"/>
                <w:szCs w:val="24"/>
              </w:rPr>
              <w:t>для организации дополнительного образования, т.к. Земельный участок 29:16:202602:26 с видом «Для строительства и эксплуатации многоквартирных малоэтажных жилых домов» является частной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11FC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B11FC" w:rsidRDefault="0085164B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B11FC" w:rsidRDefault="001B11FC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</w:t>
            </w:r>
            <w:r w:rsidRPr="003F02B0">
              <w:rPr>
                <w:rFonts w:ascii="Times New Roman" w:hAnsi="Times New Roman" w:cs="Times New Roman"/>
                <w:sz w:val="24"/>
                <w:szCs w:val="24"/>
              </w:rPr>
              <w:t>инженерной инфраструктуры и инженерного благоустройства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50594">
              <w:rPr>
                <w:rFonts w:ascii="Times New Roman" w:hAnsi="Times New Roman" w:cs="Times New Roman"/>
                <w:sz w:val="24"/>
                <w:szCs w:val="24"/>
              </w:rPr>
              <w:t>е обозначены объекты водоснабжения, объекты связи, сети газоснабжения (газопроводы), линии электропередач (ЛЭП) различных мощностей, объекты обеспечения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2960" w:rsidRPr="00755A40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960" w:rsidRDefault="00D52960" w:rsidP="001B11F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960" w:rsidRDefault="00D52960" w:rsidP="001B11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960">
              <w:rPr>
                <w:rFonts w:ascii="Times New Roman" w:hAnsi="Times New Roman" w:cs="Times New Roman"/>
                <w:sz w:val="24"/>
                <w:szCs w:val="24"/>
              </w:rPr>
              <w:t>Граничащая с д. Боры территория по действующим документам территориального планирования отнесена к сельскохозяйственным угодьям, на которые регламент не распространяется. В проекте данная территория обозначена как производственная зона сельскохозяйственных предприятий и иная зона. Данные изменения не соответствуют законодательству. Процедуры внесения изменений в документы территориального планирования в отношении данной территории проведено не было.</w:t>
            </w:r>
          </w:p>
        </w:tc>
      </w:tr>
    </w:tbl>
    <w:p w:rsidR="003B1EDB" w:rsidRDefault="003B1EDB" w:rsidP="00D808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III. Аргументированные рекомендации комиссии</w:t>
      </w: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9D7" w:rsidRPr="00553B00" w:rsidRDefault="00FF39D7" w:rsidP="00FF39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2.1 – 2.</w:t>
      </w:r>
      <w:r w:rsidR="008B4AC1" w:rsidRPr="00553B00">
        <w:rPr>
          <w:rFonts w:ascii="Times New Roman" w:hAnsi="Times New Roman" w:cs="Times New Roman"/>
          <w:sz w:val="24"/>
          <w:szCs w:val="24"/>
        </w:rPr>
        <w:t>4</w:t>
      </w:r>
      <w:r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</w:t>
      </w:r>
      <w:r w:rsidR="00E25456" w:rsidRPr="00553B00">
        <w:rPr>
          <w:rFonts w:ascii="Times New Roman" w:hAnsi="Times New Roman" w:cs="Times New Roman"/>
          <w:sz w:val="24"/>
          <w:szCs w:val="24"/>
        </w:rPr>
        <w:t>не</w:t>
      </w:r>
      <w:r w:rsidRPr="00553B00">
        <w:rPr>
          <w:rFonts w:ascii="Times New Roman" w:hAnsi="Times New Roman" w:cs="Times New Roman"/>
          <w:sz w:val="24"/>
          <w:szCs w:val="24"/>
        </w:rPr>
        <w:t>целесообразным уч</w:t>
      </w:r>
      <w:r w:rsidR="00553B00">
        <w:rPr>
          <w:rFonts w:ascii="Times New Roman" w:hAnsi="Times New Roman" w:cs="Times New Roman"/>
          <w:sz w:val="24"/>
          <w:szCs w:val="24"/>
        </w:rPr>
        <w:t>итыва</w:t>
      </w:r>
      <w:r w:rsidRPr="00553B00">
        <w:rPr>
          <w:rFonts w:ascii="Times New Roman" w:hAnsi="Times New Roman" w:cs="Times New Roman"/>
          <w:sz w:val="24"/>
          <w:szCs w:val="24"/>
        </w:rPr>
        <w:t>ть данн</w:t>
      </w:r>
      <w:r w:rsidR="00553B00">
        <w:rPr>
          <w:rFonts w:ascii="Times New Roman" w:hAnsi="Times New Roman" w:cs="Times New Roman"/>
          <w:sz w:val="24"/>
          <w:szCs w:val="24"/>
        </w:rPr>
        <w:t>ы</w:t>
      </w:r>
      <w:r w:rsidRPr="00553B00">
        <w:rPr>
          <w:rFonts w:ascii="Times New Roman" w:hAnsi="Times New Roman" w:cs="Times New Roman"/>
          <w:sz w:val="24"/>
          <w:szCs w:val="24"/>
        </w:rPr>
        <w:t>е предложени</w:t>
      </w:r>
      <w:r w:rsidR="00553B00">
        <w:rPr>
          <w:rFonts w:ascii="Times New Roman" w:hAnsi="Times New Roman" w:cs="Times New Roman"/>
          <w:sz w:val="24"/>
          <w:szCs w:val="24"/>
        </w:rPr>
        <w:t xml:space="preserve">я </w:t>
      </w:r>
      <w:r w:rsidR="00BB7E85">
        <w:rPr>
          <w:rFonts w:ascii="Times New Roman" w:hAnsi="Times New Roman" w:cs="Times New Roman"/>
          <w:sz w:val="24"/>
          <w:szCs w:val="24"/>
        </w:rPr>
        <w:br/>
      </w:r>
      <w:r w:rsidR="00553B00">
        <w:rPr>
          <w:rFonts w:ascii="Times New Roman" w:hAnsi="Times New Roman" w:cs="Times New Roman"/>
          <w:sz w:val="24"/>
          <w:szCs w:val="24"/>
        </w:rPr>
        <w:t>в связи с тем, что</w:t>
      </w:r>
      <w:r w:rsidR="00E25456" w:rsidRP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BB7E85">
        <w:rPr>
          <w:rFonts w:ascii="Times New Roman" w:hAnsi="Times New Roman" w:cs="Times New Roman"/>
          <w:sz w:val="24"/>
          <w:szCs w:val="24"/>
        </w:rPr>
        <w:t xml:space="preserve">изменение границ населенных пунктов, расположенных на территории сельского поселения </w:t>
      </w:r>
      <w:r w:rsidR="00BB7E85" w:rsidRPr="00553B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B7E85" w:rsidRPr="00553B00">
        <w:rPr>
          <w:rFonts w:ascii="Times New Roman" w:hAnsi="Times New Roman" w:cs="Times New Roman"/>
          <w:sz w:val="24"/>
          <w:szCs w:val="24"/>
        </w:rPr>
        <w:t>Заостровское</w:t>
      </w:r>
      <w:proofErr w:type="spellEnd"/>
      <w:r w:rsidR="00BB7E85" w:rsidRPr="00553B00">
        <w:rPr>
          <w:rFonts w:ascii="Times New Roman" w:hAnsi="Times New Roman" w:cs="Times New Roman"/>
          <w:sz w:val="24"/>
          <w:szCs w:val="24"/>
        </w:rPr>
        <w:t>» Приморского муниципального района</w:t>
      </w:r>
      <w:r w:rsidR="00BB7E85">
        <w:rPr>
          <w:rFonts w:ascii="Times New Roman" w:hAnsi="Times New Roman" w:cs="Times New Roman"/>
          <w:sz w:val="24"/>
          <w:szCs w:val="24"/>
        </w:rPr>
        <w:t xml:space="preserve">, </w:t>
      </w:r>
      <w:r w:rsidR="00BB7E85">
        <w:rPr>
          <w:rFonts w:ascii="Times New Roman" w:hAnsi="Times New Roman" w:cs="Times New Roman"/>
          <w:sz w:val="24"/>
          <w:szCs w:val="24"/>
        </w:rPr>
        <w:br/>
        <w:t xml:space="preserve">не предусмотрено Заданием </w:t>
      </w:r>
      <w:r w:rsidR="00BB7E85" w:rsidRP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E25456" w:rsidRPr="00553B00">
        <w:rPr>
          <w:rFonts w:ascii="Times New Roman" w:hAnsi="Times New Roman" w:cs="Times New Roman"/>
          <w:sz w:val="24"/>
          <w:szCs w:val="24"/>
        </w:rPr>
        <w:t>на подготовку проекта генерального плана сельского поселения «</w:t>
      </w:r>
      <w:proofErr w:type="spellStart"/>
      <w:r w:rsidR="00E25456" w:rsidRPr="00553B00">
        <w:rPr>
          <w:rFonts w:ascii="Times New Roman" w:hAnsi="Times New Roman" w:cs="Times New Roman"/>
          <w:sz w:val="24"/>
          <w:szCs w:val="24"/>
        </w:rPr>
        <w:t>Заостровское</w:t>
      </w:r>
      <w:proofErr w:type="spellEnd"/>
      <w:r w:rsidR="00E25456" w:rsidRPr="00553B00">
        <w:rPr>
          <w:rFonts w:ascii="Times New Roman" w:hAnsi="Times New Roman" w:cs="Times New Roman"/>
          <w:sz w:val="24"/>
          <w:szCs w:val="24"/>
        </w:rPr>
        <w:t>» Приморского муниципального района Архангельской области, утвержденн</w:t>
      </w:r>
      <w:r w:rsidR="00BB7E85">
        <w:rPr>
          <w:rFonts w:ascii="Times New Roman" w:hAnsi="Times New Roman" w:cs="Times New Roman"/>
          <w:sz w:val="24"/>
          <w:szCs w:val="24"/>
        </w:rPr>
        <w:t>ым</w:t>
      </w:r>
      <w:r w:rsidR="00E25456" w:rsidRPr="00553B00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строительства и архитектуры Архангельской области </w:t>
      </w:r>
      <w:r w:rsidR="00553B00">
        <w:rPr>
          <w:rFonts w:ascii="Times New Roman" w:hAnsi="Times New Roman" w:cs="Times New Roman"/>
          <w:sz w:val="24"/>
          <w:szCs w:val="24"/>
        </w:rPr>
        <w:t xml:space="preserve">от </w:t>
      </w:r>
      <w:r w:rsidR="00707B73">
        <w:rPr>
          <w:rFonts w:ascii="Times New Roman" w:hAnsi="Times New Roman" w:cs="Times New Roman"/>
          <w:sz w:val="24"/>
          <w:szCs w:val="24"/>
        </w:rPr>
        <w:t>16.03.2021</w:t>
      </w:r>
      <w:r w:rsid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E25456" w:rsidRPr="00553B00">
        <w:rPr>
          <w:rFonts w:ascii="Times New Roman" w:hAnsi="Times New Roman" w:cs="Times New Roman"/>
          <w:sz w:val="24"/>
          <w:szCs w:val="24"/>
        </w:rPr>
        <w:t>№</w:t>
      </w:r>
      <w:r w:rsidR="00BB7E85">
        <w:rPr>
          <w:rFonts w:ascii="Times New Roman" w:hAnsi="Times New Roman" w:cs="Times New Roman"/>
          <w:sz w:val="24"/>
          <w:szCs w:val="24"/>
        </w:rPr>
        <w:t xml:space="preserve"> 84-р.</w:t>
      </w:r>
    </w:p>
    <w:p w:rsidR="00A97366" w:rsidRPr="00553B00" w:rsidRDefault="00A97366" w:rsidP="00A9736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</w:t>
      </w:r>
      <w:r w:rsidR="007D7F18" w:rsidRPr="00553B00">
        <w:rPr>
          <w:rFonts w:ascii="Times New Roman" w:hAnsi="Times New Roman" w:cs="Times New Roman"/>
          <w:sz w:val="24"/>
          <w:szCs w:val="24"/>
        </w:rPr>
        <w:t>5</w:t>
      </w:r>
      <w:r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A81E47" w:rsidRPr="00553B00" w:rsidRDefault="00A81E47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</w:t>
      </w:r>
      <w:r w:rsidR="00394E25" w:rsidRPr="00553B00">
        <w:rPr>
          <w:rFonts w:ascii="Times New Roman" w:hAnsi="Times New Roman" w:cs="Times New Roman"/>
          <w:sz w:val="24"/>
          <w:szCs w:val="24"/>
        </w:rPr>
        <w:t>6</w:t>
      </w:r>
      <w:r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</w:t>
      </w:r>
      <w:r w:rsidR="009B0718" w:rsidRP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605048" w:rsidRPr="00553B00">
        <w:rPr>
          <w:rFonts w:ascii="Times New Roman" w:hAnsi="Times New Roman" w:cs="Times New Roman"/>
          <w:sz w:val="24"/>
          <w:szCs w:val="24"/>
        </w:rPr>
        <w:t>путем учета современного состояния использования территорий в границах населенных пунктов</w:t>
      </w:r>
      <w:r w:rsidR="009B0718" w:rsidRPr="00553B00">
        <w:rPr>
          <w:rFonts w:ascii="Times New Roman" w:hAnsi="Times New Roman" w:cs="Times New Roman"/>
          <w:sz w:val="24"/>
          <w:szCs w:val="24"/>
        </w:rPr>
        <w:t>.</w:t>
      </w:r>
    </w:p>
    <w:p w:rsidR="006368D5" w:rsidRPr="00553B00" w:rsidRDefault="006368D5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</w:t>
      </w:r>
      <w:r w:rsidR="00E6057C" w:rsidRPr="00553B00">
        <w:rPr>
          <w:rFonts w:ascii="Times New Roman" w:hAnsi="Times New Roman" w:cs="Times New Roman"/>
          <w:sz w:val="24"/>
          <w:szCs w:val="24"/>
        </w:rPr>
        <w:t>7</w:t>
      </w:r>
      <w:r w:rsidR="00314E33"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</w:t>
      </w:r>
      <w:r w:rsidR="00651B55" w:rsidRPr="00553B00">
        <w:rPr>
          <w:rFonts w:ascii="Times New Roman" w:hAnsi="Times New Roman" w:cs="Times New Roman"/>
          <w:sz w:val="24"/>
          <w:szCs w:val="24"/>
        </w:rPr>
        <w:t>.</w:t>
      </w:r>
    </w:p>
    <w:p w:rsidR="006368D5" w:rsidRPr="00553B00" w:rsidRDefault="00D81AB7" w:rsidP="00FF39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</w:t>
      </w:r>
      <w:r w:rsidR="00E6057C" w:rsidRPr="00553B00">
        <w:rPr>
          <w:rFonts w:ascii="Times New Roman" w:hAnsi="Times New Roman" w:cs="Times New Roman"/>
          <w:sz w:val="24"/>
          <w:szCs w:val="24"/>
        </w:rPr>
        <w:t>8</w:t>
      </w:r>
      <w:r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EE3CD6" w:rsidRPr="00553B00" w:rsidRDefault="00EE3CD6" w:rsidP="00FF39D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</w:t>
      </w:r>
      <w:r w:rsidR="00E6057C" w:rsidRPr="00553B00">
        <w:rPr>
          <w:rFonts w:ascii="Times New Roman" w:hAnsi="Times New Roman" w:cs="Times New Roman"/>
          <w:sz w:val="24"/>
          <w:szCs w:val="24"/>
        </w:rPr>
        <w:t>9</w:t>
      </w:r>
      <w:r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DB6D1E" w:rsidRPr="00553B00" w:rsidRDefault="00DB6D1E" w:rsidP="00DB6D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2.1</w:t>
      </w:r>
      <w:r w:rsidR="00E6057C" w:rsidRPr="00553B00">
        <w:rPr>
          <w:rFonts w:ascii="Times New Roman" w:hAnsi="Times New Roman" w:cs="Times New Roman"/>
          <w:sz w:val="24"/>
          <w:szCs w:val="24"/>
        </w:rPr>
        <w:t>0</w:t>
      </w:r>
      <w:r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DB6D1E" w:rsidRPr="00553B00" w:rsidRDefault="00DB6D1E" w:rsidP="00DB6D1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2.1</w:t>
      </w:r>
      <w:r w:rsidR="00E6057C" w:rsidRPr="00553B00">
        <w:rPr>
          <w:rFonts w:ascii="Times New Roman" w:hAnsi="Times New Roman" w:cs="Times New Roman"/>
          <w:sz w:val="24"/>
          <w:szCs w:val="24"/>
        </w:rPr>
        <w:t>1</w:t>
      </w:r>
      <w:r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</w:t>
      </w:r>
      <w:r w:rsidR="007E6AF0" w:rsidRPr="00553B00">
        <w:rPr>
          <w:rFonts w:ascii="Times New Roman" w:hAnsi="Times New Roman" w:cs="Times New Roman"/>
          <w:sz w:val="24"/>
          <w:szCs w:val="24"/>
        </w:rPr>
        <w:t xml:space="preserve">путем отнесения земельного участка с кадастровым номером 29:16:201401:356 </w:t>
      </w:r>
      <w:r w:rsidR="004F5EA9">
        <w:rPr>
          <w:rFonts w:ascii="Times New Roman" w:hAnsi="Times New Roman" w:cs="Times New Roman"/>
          <w:sz w:val="24"/>
          <w:szCs w:val="24"/>
        </w:rPr>
        <w:t>к</w:t>
      </w:r>
      <w:r w:rsidR="007E6AF0" w:rsidRPr="00553B00">
        <w:rPr>
          <w:rFonts w:ascii="Times New Roman" w:hAnsi="Times New Roman" w:cs="Times New Roman"/>
          <w:sz w:val="24"/>
          <w:szCs w:val="24"/>
        </w:rPr>
        <w:t xml:space="preserve"> зон</w:t>
      </w:r>
      <w:r w:rsidR="004F5EA9">
        <w:rPr>
          <w:rFonts w:ascii="Times New Roman" w:hAnsi="Times New Roman" w:cs="Times New Roman"/>
          <w:sz w:val="24"/>
          <w:szCs w:val="24"/>
        </w:rPr>
        <w:t>е</w:t>
      </w:r>
      <w:r w:rsidR="007E6AF0" w:rsidRPr="00553B00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или дачных некоммерческих объединений граждан, земельный участок с кадастровым номером 29:16:201401:160</w:t>
      </w:r>
      <w:r w:rsidR="00606DF8" w:rsidRP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4F5EA9">
        <w:rPr>
          <w:rFonts w:ascii="Times New Roman" w:hAnsi="Times New Roman" w:cs="Times New Roman"/>
          <w:sz w:val="24"/>
          <w:szCs w:val="24"/>
        </w:rPr>
        <w:t>к</w:t>
      </w:r>
      <w:r w:rsidR="00606DF8" w:rsidRPr="00553B00">
        <w:rPr>
          <w:rFonts w:ascii="Times New Roman" w:hAnsi="Times New Roman" w:cs="Times New Roman"/>
          <w:sz w:val="24"/>
          <w:szCs w:val="24"/>
        </w:rPr>
        <w:t xml:space="preserve"> зон</w:t>
      </w:r>
      <w:r w:rsidR="004F5EA9">
        <w:rPr>
          <w:rFonts w:ascii="Times New Roman" w:hAnsi="Times New Roman" w:cs="Times New Roman"/>
          <w:sz w:val="24"/>
          <w:szCs w:val="24"/>
        </w:rPr>
        <w:t>е</w:t>
      </w:r>
      <w:r w:rsidR="00606DF8" w:rsidRPr="00553B00">
        <w:rPr>
          <w:rFonts w:ascii="Times New Roman" w:hAnsi="Times New Roman" w:cs="Times New Roman"/>
          <w:sz w:val="24"/>
          <w:szCs w:val="24"/>
        </w:rPr>
        <w:t xml:space="preserve"> инженерной инфраструктуры</w:t>
      </w:r>
      <w:r w:rsidRPr="00553B00">
        <w:rPr>
          <w:rFonts w:ascii="Times New Roman" w:hAnsi="Times New Roman" w:cs="Times New Roman"/>
          <w:sz w:val="24"/>
          <w:szCs w:val="24"/>
        </w:rPr>
        <w:t>.</w:t>
      </w:r>
    </w:p>
    <w:p w:rsidR="00C90F16" w:rsidRPr="00553B00" w:rsidRDefault="00CD6560" w:rsidP="00C90F1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2.1</w:t>
      </w:r>
      <w:r w:rsidR="00E6057C" w:rsidRPr="00553B00">
        <w:rPr>
          <w:rFonts w:ascii="Times New Roman" w:hAnsi="Times New Roman" w:cs="Times New Roman"/>
          <w:sz w:val="24"/>
          <w:szCs w:val="24"/>
        </w:rPr>
        <w:t>2</w:t>
      </w:r>
      <w:r w:rsidR="00C90F16"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EE3CD6" w:rsidRPr="00553B00" w:rsidRDefault="00606DF8" w:rsidP="00EE3CD6">
      <w:pPr>
        <w:pStyle w:val="ConsPlusNonformat"/>
        <w:tabs>
          <w:tab w:val="left" w:pos="811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2.13</w:t>
      </w:r>
      <w:r w:rsidR="00B91788" w:rsidRPr="00553B00">
        <w:rPr>
          <w:rFonts w:ascii="Times New Roman" w:hAnsi="Times New Roman" w:cs="Times New Roman"/>
          <w:sz w:val="24"/>
          <w:szCs w:val="24"/>
        </w:rPr>
        <w:t>-2.23</w:t>
      </w:r>
      <w:r w:rsidR="00854718"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707B73">
        <w:rPr>
          <w:rFonts w:ascii="Times New Roman" w:hAnsi="Times New Roman" w:cs="Times New Roman"/>
          <w:sz w:val="24"/>
          <w:szCs w:val="24"/>
        </w:rPr>
        <w:t>ы</w:t>
      </w:r>
      <w:r w:rsidR="00854718" w:rsidRPr="00553B00">
        <w:rPr>
          <w:rFonts w:ascii="Times New Roman" w:hAnsi="Times New Roman" w:cs="Times New Roman"/>
          <w:sz w:val="24"/>
          <w:szCs w:val="24"/>
        </w:rPr>
        <w:t>е предложени</w:t>
      </w:r>
      <w:r w:rsidR="00707B73">
        <w:rPr>
          <w:rFonts w:ascii="Times New Roman" w:hAnsi="Times New Roman" w:cs="Times New Roman"/>
          <w:sz w:val="24"/>
          <w:szCs w:val="24"/>
        </w:rPr>
        <w:t>я</w:t>
      </w:r>
      <w:r w:rsidR="00854718" w:rsidRPr="00553B00">
        <w:rPr>
          <w:rFonts w:ascii="Times New Roman" w:hAnsi="Times New Roman" w:cs="Times New Roman"/>
          <w:sz w:val="24"/>
          <w:szCs w:val="24"/>
        </w:rPr>
        <w:t>.</w:t>
      </w:r>
    </w:p>
    <w:p w:rsidR="00D81AB7" w:rsidRPr="00553B00" w:rsidRDefault="00854E71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 xml:space="preserve">2.24 Комиссия считает нецелесообразным </w:t>
      </w:r>
      <w:r w:rsidR="00707B73">
        <w:rPr>
          <w:rFonts w:ascii="Times New Roman" w:hAnsi="Times New Roman" w:cs="Times New Roman"/>
          <w:sz w:val="24"/>
          <w:szCs w:val="24"/>
        </w:rPr>
        <w:t xml:space="preserve">учитывать данное предложение в связи </w:t>
      </w:r>
      <w:r w:rsidR="004F5EA9">
        <w:rPr>
          <w:rFonts w:ascii="Times New Roman" w:hAnsi="Times New Roman" w:cs="Times New Roman"/>
          <w:sz w:val="24"/>
          <w:szCs w:val="24"/>
        </w:rPr>
        <w:br/>
      </w:r>
      <w:r w:rsidR="00707B73">
        <w:rPr>
          <w:rFonts w:ascii="Times New Roman" w:hAnsi="Times New Roman" w:cs="Times New Roman"/>
          <w:sz w:val="24"/>
          <w:szCs w:val="24"/>
        </w:rPr>
        <w:t xml:space="preserve">с тем, </w:t>
      </w:r>
      <w:r w:rsidR="004F5EA9">
        <w:rPr>
          <w:rFonts w:ascii="Times New Roman" w:hAnsi="Times New Roman" w:cs="Times New Roman"/>
          <w:sz w:val="24"/>
          <w:szCs w:val="24"/>
        </w:rPr>
        <w:t>что</w:t>
      </w:r>
      <w:r w:rsidR="004F5EA9" w:rsidRP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4F5EA9">
        <w:rPr>
          <w:rFonts w:ascii="Times New Roman" w:hAnsi="Times New Roman" w:cs="Times New Roman"/>
          <w:sz w:val="24"/>
          <w:szCs w:val="24"/>
        </w:rPr>
        <w:t xml:space="preserve">изменение границ населенных пунктов, расположенных на территории сельского поселения </w:t>
      </w:r>
      <w:r w:rsidR="004F5EA9" w:rsidRPr="00553B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F5EA9" w:rsidRPr="00553B00">
        <w:rPr>
          <w:rFonts w:ascii="Times New Roman" w:hAnsi="Times New Roman" w:cs="Times New Roman"/>
          <w:sz w:val="24"/>
          <w:szCs w:val="24"/>
        </w:rPr>
        <w:t>Заостровское</w:t>
      </w:r>
      <w:proofErr w:type="spellEnd"/>
      <w:r w:rsidR="004F5EA9" w:rsidRPr="00553B00">
        <w:rPr>
          <w:rFonts w:ascii="Times New Roman" w:hAnsi="Times New Roman" w:cs="Times New Roman"/>
          <w:sz w:val="24"/>
          <w:szCs w:val="24"/>
        </w:rPr>
        <w:t>» Приморского муниципального района</w:t>
      </w:r>
      <w:r w:rsidR="004F5EA9">
        <w:rPr>
          <w:rFonts w:ascii="Times New Roman" w:hAnsi="Times New Roman" w:cs="Times New Roman"/>
          <w:sz w:val="24"/>
          <w:szCs w:val="24"/>
        </w:rPr>
        <w:t xml:space="preserve">, не предусмотрено Заданием </w:t>
      </w:r>
      <w:r w:rsidR="004F5EA9" w:rsidRPr="00553B00">
        <w:rPr>
          <w:rFonts w:ascii="Times New Roman" w:hAnsi="Times New Roman" w:cs="Times New Roman"/>
          <w:sz w:val="24"/>
          <w:szCs w:val="24"/>
        </w:rPr>
        <w:t>на подготовку проекта генерального плана сельского поселения «</w:t>
      </w:r>
      <w:proofErr w:type="spellStart"/>
      <w:r w:rsidR="004F5EA9" w:rsidRPr="00553B00">
        <w:rPr>
          <w:rFonts w:ascii="Times New Roman" w:hAnsi="Times New Roman" w:cs="Times New Roman"/>
          <w:sz w:val="24"/>
          <w:szCs w:val="24"/>
        </w:rPr>
        <w:t>Заостровское</w:t>
      </w:r>
      <w:proofErr w:type="spellEnd"/>
      <w:r w:rsidR="004F5EA9" w:rsidRPr="00553B00">
        <w:rPr>
          <w:rFonts w:ascii="Times New Roman" w:hAnsi="Times New Roman" w:cs="Times New Roman"/>
          <w:sz w:val="24"/>
          <w:szCs w:val="24"/>
        </w:rPr>
        <w:t>» Приморского муниципального района Архангельской области, утвержденн</w:t>
      </w:r>
      <w:r w:rsidR="004F5EA9">
        <w:rPr>
          <w:rFonts w:ascii="Times New Roman" w:hAnsi="Times New Roman" w:cs="Times New Roman"/>
          <w:sz w:val="24"/>
          <w:szCs w:val="24"/>
        </w:rPr>
        <w:t>ым</w:t>
      </w:r>
      <w:r w:rsidR="004F5EA9" w:rsidRPr="00553B00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строительства и архитектуры Архангельской области </w:t>
      </w:r>
      <w:r w:rsidR="004F5EA9">
        <w:rPr>
          <w:rFonts w:ascii="Times New Roman" w:hAnsi="Times New Roman" w:cs="Times New Roman"/>
          <w:sz w:val="24"/>
          <w:szCs w:val="24"/>
        </w:rPr>
        <w:t xml:space="preserve">от 16.03.2021 </w:t>
      </w:r>
      <w:r w:rsidR="004F5EA9" w:rsidRPr="00553B00">
        <w:rPr>
          <w:rFonts w:ascii="Times New Roman" w:hAnsi="Times New Roman" w:cs="Times New Roman"/>
          <w:sz w:val="24"/>
          <w:szCs w:val="24"/>
        </w:rPr>
        <w:t>№</w:t>
      </w:r>
      <w:r w:rsidR="004F5EA9">
        <w:rPr>
          <w:rFonts w:ascii="Times New Roman" w:hAnsi="Times New Roman" w:cs="Times New Roman"/>
          <w:sz w:val="24"/>
          <w:szCs w:val="24"/>
        </w:rPr>
        <w:t xml:space="preserve"> 84-р.</w:t>
      </w:r>
      <w:r w:rsidR="004F5EA9">
        <w:rPr>
          <w:rFonts w:ascii="Times New Roman" w:hAnsi="Times New Roman" w:cs="Times New Roman"/>
          <w:sz w:val="24"/>
          <w:szCs w:val="24"/>
        </w:rPr>
        <w:t xml:space="preserve"> З</w:t>
      </w:r>
      <w:r w:rsidRPr="00553B00">
        <w:rPr>
          <w:rFonts w:ascii="Times New Roman" w:hAnsi="Times New Roman" w:cs="Times New Roman"/>
          <w:sz w:val="24"/>
          <w:szCs w:val="24"/>
        </w:rPr>
        <w:t xml:space="preserve">емельные участки </w:t>
      </w:r>
      <w:r w:rsidR="004F5EA9">
        <w:rPr>
          <w:rFonts w:ascii="Times New Roman" w:hAnsi="Times New Roman" w:cs="Times New Roman"/>
          <w:sz w:val="24"/>
          <w:szCs w:val="24"/>
        </w:rPr>
        <w:t xml:space="preserve">с кадастровыми номерами </w:t>
      </w:r>
      <w:r w:rsidR="004F5EA9">
        <w:rPr>
          <w:rFonts w:ascii="Times New Roman" w:hAnsi="Times New Roman" w:cs="Times New Roman"/>
          <w:sz w:val="24"/>
          <w:szCs w:val="24"/>
        </w:rPr>
        <w:br/>
      </w:r>
      <w:r w:rsidRPr="00553B00">
        <w:rPr>
          <w:rFonts w:ascii="Times New Roman" w:hAnsi="Times New Roman" w:cs="Times New Roman"/>
          <w:sz w:val="24"/>
          <w:szCs w:val="24"/>
        </w:rPr>
        <w:t xml:space="preserve">29:16: 200401:283, 19:16:200501:1158 </w:t>
      </w:r>
      <w:r w:rsidR="004F5EA9">
        <w:rPr>
          <w:rFonts w:ascii="Times New Roman" w:hAnsi="Times New Roman" w:cs="Times New Roman"/>
          <w:sz w:val="24"/>
          <w:szCs w:val="24"/>
        </w:rPr>
        <w:t>расположены</w:t>
      </w:r>
      <w:r w:rsidRP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707B73">
        <w:rPr>
          <w:rFonts w:ascii="Times New Roman" w:hAnsi="Times New Roman" w:cs="Times New Roman"/>
          <w:sz w:val="24"/>
          <w:szCs w:val="24"/>
        </w:rPr>
        <w:t>вне границ</w:t>
      </w:r>
      <w:r w:rsidRPr="00553B00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0F08E0" w:rsidRPr="00553B00">
        <w:rPr>
          <w:rFonts w:ascii="Times New Roman" w:hAnsi="Times New Roman" w:cs="Times New Roman"/>
          <w:sz w:val="24"/>
          <w:szCs w:val="24"/>
        </w:rPr>
        <w:t xml:space="preserve">. На земельном участке </w:t>
      </w:r>
      <w:r w:rsidR="004F5EA9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0F08E0" w:rsidRPr="00553B00">
        <w:rPr>
          <w:rFonts w:ascii="Times New Roman" w:hAnsi="Times New Roman" w:cs="Times New Roman"/>
          <w:sz w:val="24"/>
          <w:szCs w:val="24"/>
        </w:rPr>
        <w:t xml:space="preserve">29:16:200401:19 </w:t>
      </w:r>
      <w:r w:rsidR="00707B73">
        <w:rPr>
          <w:rFonts w:ascii="Times New Roman" w:hAnsi="Times New Roman" w:cs="Times New Roman"/>
          <w:sz w:val="24"/>
          <w:szCs w:val="24"/>
        </w:rPr>
        <w:t>расположена</w:t>
      </w:r>
      <w:r w:rsidR="000F08E0" w:rsidRPr="00553B00">
        <w:rPr>
          <w:rFonts w:ascii="Times New Roman" w:hAnsi="Times New Roman" w:cs="Times New Roman"/>
          <w:sz w:val="24"/>
          <w:szCs w:val="24"/>
        </w:rPr>
        <w:t xml:space="preserve"> церковь,</w:t>
      </w:r>
      <w:r w:rsidR="00CC299F" w:rsidRPr="00553B00">
        <w:rPr>
          <w:rFonts w:ascii="Times New Roman" w:hAnsi="Times New Roman" w:cs="Times New Roman"/>
          <w:sz w:val="24"/>
          <w:szCs w:val="24"/>
        </w:rPr>
        <w:t xml:space="preserve"> </w:t>
      </w:r>
      <w:r w:rsidR="00707B73">
        <w:rPr>
          <w:rFonts w:ascii="Times New Roman" w:hAnsi="Times New Roman" w:cs="Times New Roman"/>
          <w:sz w:val="24"/>
          <w:szCs w:val="24"/>
        </w:rPr>
        <w:t>в связи с чем</w:t>
      </w:r>
      <w:r w:rsidR="00CC299F"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оставить участок в зоне исторической застройк</w:t>
      </w:r>
      <w:r w:rsidR="00707B73">
        <w:rPr>
          <w:rFonts w:ascii="Times New Roman" w:hAnsi="Times New Roman" w:cs="Times New Roman"/>
          <w:sz w:val="24"/>
          <w:szCs w:val="24"/>
        </w:rPr>
        <w:t>и</w:t>
      </w:r>
      <w:r w:rsidRPr="00553B00">
        <w:rPr>
          <w:rFonts w:ascii="Times New Roman" w:hAnsi="Times New Roman" w:cs="Times New Roman"/>
          <w:sz w:val="24"/>
          <w:szCs w:val="24"/>
        </w:rPr>
        <w:t>.</w:t>
      </w:r>
    </w:p>
    <w:p w:rsidR="00064919" w:rsidRPr="00553B00" w:rsidRDefault="00064919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 xml:space="preserve">2.25 </w:t>
      </w:r>
      <w:r w:rsidR="008254C0" w:rsidRPr="00553B00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 путем учета решения пункта 28 протокола заседания комиссии по подготовке проектов правил и землепользования и застройки муниципальных образований Архангельской области</w:t>
      </w:r>
      <w:r w:rsidR="004F5EA9">
        <w:rPr>
          <w:rFonts w:ascii="Times New Roman" w:hAnsi="Times New Roman" w:cs="Times New Roman"/>
          <w:sz w:val="24"/>
          <w:szCs w:val="24"/>
        </w:rPr>
        <w:br/>
      </w:r>
      <w:r w:rsidR="00A4291B" w:rsidRPr="00553B00">
        <w:rPr>
          <w:rFonts w:ascii="Times New Roman" w:hAnsi="Times New Roman" w:cs="Times New Roman"/>
          <w:sz w:val="24"/>
          <w:szCs w:val="24"/>
        </w:rPr>
        <w:t xml:space="preserve"> от </w:t>
      </w:r>
      <w:r w:rsidR="00707B73">
        <w:rPr>
          <w:rFonts w:ascii="Times New Roman" w:hAnsi="Times New Roman" w:cs="Times New Roman"/>
          <w:sz w:val="24"/>
          <w:szCs w:val="24"/>
        </w:rPr>
        <w:t xml:space="preserve">15.09.2022 </w:t>
      </w:r>
      <w:r w:rsidR="00A4291B" w:rsidRPr="00553B00">
        <w:rPr>
          <w:rFonts w:ascii="Times New Roman" w:hAnsi="Times New Roman" w:cs="Times New Roman"/>
          <w:sz w:val="24"/>
          <w:szCs w:val="24"/>
        </w:rPr>
        <w:t>№ 13.</w:t>
      </w:r>
    </w:p>
    <w:p w:rsidR="003F659C" w:rsidRPr="00553B00" w:rsidRDefault="003F659C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2.26 Комиссия считает целесообразным учесть данное предложение.</w:t>
      </w:r>
    </w:p>
    <w:p w:rsidR="003F659C" w:rsidRPr="00553B00" w:rsidRDefault="003F659C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 xml:space="preserve">2.27 Комиссия считает целесообразным учесть данное предложение путем отнесения земельного участка с кадастровым номером 29:16:204501:560 </w:t>
      </w:r>
      <w:r w:rsidR="004F5EA9">
        <w:rPr>
          <w:rFonts w:ascii="Times New Roman" w:hAnsi="Times New Roman" w:cs="Times New Roman"/>
          <w:sz w:val="24"/>
          <w:szCs w:val="24"/>
        </w:rPr>
        <w:t>к</w:t>
      </w:r>
      <w:r w:rsidRPr="00553B00">
        <w:rPr>
          <w:rFonts w:ascii="Times New Roman" w:hAnsi="Times New Roman" w:cs="Times New Roman"/>
          <w:sz w:val="24"/>
          <w:szCs w:val="24"/>
        </w:rPr>
        <w:t xml:space="preserve"> зон</w:t>
      </w:r>
      <w:r w:rsidR="004F5EA9">
        <w:rPr>
          <w:rFonts w:ascii="Times New Roman" w:hAnsi="Times New Roman" w:cs="Times New Roman"/>
          <w:sz w:val="24"/>
          <w:szCs w:val="24"/>
        </w:rPr>
        <w:t>е</w:t>
      </w:r>
      <w:r w:rsidRPr="00553B00">
        <w:rPr>
          <w:rFonts w:ascii="Times New Roman" w:hAnsi="Times New Roman" w:cs="Times New Roman"/>
          <w:sz w:val="24"/>
          <w:szCs w:val="24"/>
        </w:rPr>
        <w:t xml:space="preserve"> садоводческих, огороднических или дачных неком</w:t>
      </w:r>
      <w:r w:rsidR="004F5EA9">
        <w:rPr>
          <w:rFonts w:ascii="Times New Roman" w:hAnsi="Times New Roman" w:cs="Times New Roman"/>
          <w:sz w:val="24"/>
          <w:szCs w:val="24"/>
        </w:rPr>
        <w:t>мерческих объединений граждан,</w:t>
      </w:r>
      <w:r w:rsidRPr="00553B00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29:16:204501:563 </w:t>
      </w:r>
      <w:r w:rsidR="004F5EA9">
        <w:rPr>
          <w:rFonts w:ascii="Times New Roman" w:hAnsi="Times New Roman" w:cs="Times New Roman"/>
          <w:sz w:val="24"/>
          <w:szCs w:val="24"/>
        </w:rPr>
        <w:t>к</w:t>
      </w:r>
      <w:r w:rsidRPr="00553B00">
        <w:rPr>
          <w:rFonts w:ascii="Times New Roman" w:hAnsi="Times New Roman" w:cs="Times New Roman"/>
          <w:sz w:val="24"/>
          <w:szCs w:val="24"/>
        </w:rPr>
        <w:t xml:space="preserve"> зон</w:t>
      </w:r>
      <w:r w:rsidR="004F5EA9">
        <w:rPr>
          <w:rFonts w:ascii="Times New Roman" w:hAnsi="Times New Roman" w:cs="Times New Roman"/>
          <w:sz w:val="24"/>
          <w:szCs w:val="24"/>
        </w:rPr>
        <w:t>е</w:t>
      </w:r>
      <w:bookmarkStart w:id="5" w:name="_GoBack"/>
      <w:bookmarkEnd w:id="5"/>
      <w:r w:rsidRPr="00553B00">
        <w:rPr>
          <w:rFonts w:ascii="Times New Roman" w:hAnsi="Times New Roman" w:cs="Times New Roman"/>
          <w:sz w:val="24"/>
          <w:szCs w:val="24"/>
        </w:rPr>
        <w:t xml:space="preserve"> застройки индивидуальными жилыми домами.</w:t>
      </w:r>
    </w:p>
    <w:p w:rsidR="00064919" w:rsidRPr="00553B00" w:rsidRDefault="00827E60" w:rsidP="00D81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B00">
        <w:rPr>
          <w:rFonts w:ascii="Times New Roman" w:hAnsi="Times New Roman" w:cs="Times New Roman"/>
          <w:sz w:val="24"/>
          <w:szCs w:val="24"/>
        </w:rPr>
        <w:t>2.28 – 2.3</w:t>
      </w:r>
      <w:r w:rsidR="00D52960">
        <w:rPr>
          <w:rFonts w:ascii="Times New Roman" w:hAnsi="Times New Roman" w:cs="Times New Roman"/>
          <w:sz w:val="24"/>
          <w:szCs w:val="24"/>
        </w:rPr>
        <w:t>7</w:t>
      </w:r>
      <w:r w:rsidRPr="00553B00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CE3423">
        <w:rPr>
          <w:rFonts w:ascii="Times New Roman" w:hAnsi="Times New Roman" w:cs="Times New Roman"/>
          <w:sz w:val="24"/>
          <w:szCs w:val="24"/>
        </w:rPr>
        <w:t>ы</w:t>
      </w:r>
      <w:r w:rsidRPr="00553B00">
        <w:rPr>
          <w:rFonts w:ascii="Times New Roman" w:hAnsi="Times New Roman" w:cs="Times New Roman"/>
          <w:sz w:val="24"/>
          <w:szCs w:val="24"/>
        </w:rPr>
        <w:t>е предложени</w:t>
      </w:r>
      <w:r w:rsidR="00CE3423">
        <w:rPr>
          <w:rFonts w:ascii="Times New Roman" w:hAnsi="Times New Roman" w:cs="Times New Roman"/>
          <w:sz w:val="24"/>
          <w:szCs w:val="24"/>
        </w:rPr>
        <w:t>я</w:t>
      </w:r>
      <w:r w:rsidRPr="00553B00">
        <w:rPr>
          <w:rFonts w:ascii="Times New Roman" w:hAnsi="Times New Roman" w:cs="Times New Roman"/>
          <w:sz w:val="24"/>
          <w:szCs w:val="24"/>
        </w:rPr>
        <w:t>.</w:t>
      </w:r>
    </w:p>
    <w:p w:rsidR="00A81E47" w:rsidRDefault="00A81E47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64919" w:rsidRDefault="00064919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553B00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553B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553B0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553B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EA" w:rsidRPr="00553B0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553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68DF" w:rsidRPr="00553B00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6663D1" w:rsidRPr="00553B0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проведены в соответствии с законодательством</w:t>
            </w:r>
            <w:r w:rsidR="00F33980"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2050A7" w:rsidRPr="00553B00" w:rsidRDefault="002050A7" w:rsidP="002050A7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(отклонению от учета) рассмотренных комиссией предложений сформированы.</w:t>
            </w:r>
          </w:p>
          <w:p w:rsidR="00C11671" w:rsidRPr="00755A40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553B0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553B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980" w:rsidRPr="00553B0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553B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168DF" w:rsidRPr="00553B00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6663D1" w:rsidRPr="00553B0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553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B0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признать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 xml:space="preserve"> состоявшимися.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29"/>
            </w:tblGrid>
            <w:tr w:rsidR="00C11671" w:rsidRPr="00755A40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553B00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553B00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553B00" w:rsidRDefault="00553B00" w:rsidP="00553B0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00695B" w:rsidRDefault="0000695B" w:rsidP="00553B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695B" w:rsidSect="00553B0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466" w:rsidRDefault="00445466" w:rsidP="00553B00">
      <w:pPr>
        <w:spacing w:after="0" w:line="240" w:lineRule="auto"/>
      </w:pPr>
      <w:r>
        <w:separator/>
      </w:r>
    </w:p>
  </w:endnote>
  <w:endnote w:type="continuationSeparator" w:id="0">
    <w:p w:rsidR="00445466" w:rsidRDefault="00445466" w:rsidP="0055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466" w:rsidRDefault="00445466" w:rsidP="00553B00">
      <w:pPr>
        <w:spacing w:after="0" w:line="240" w:lineRule="auto"/>
      </w:pPr>
      <w:r>
        <w:separator/>
      </w:r>
    </w:p>
  </w:footnote>
  <w:footnote w:type="continuationSeparator" w:id="0">
    <w:p w:rsidR="00445466" w:rsidRDefault="00445466" w:rsidP="0055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30602"/>
      <w:docPartObj>
        <w:docPartGallery w:val="Page Numbers (Top of Page)"/>
        <w:docPartUnique/>
      </w:docPartObj>
    </w:sdtPr>
    <w:sdtEndPr/>
    <w:sdtContent>
      <w:p w:rsidR="00553B00" w:rsidRDefault="000977DD">
        <w:pPr>
          <w:pStyle w:val="a6"/>
          <w:jc w:val="center"/>
        </w:pPr>
        <w:r>
          <w:fldChar w:fldCharType="begin"/>
        </w:r>
        <w:r w:rsidR="00CE3423">
          <w:instrText xml:space="preserve"> PAGE   \* MERGEFORMAT </w:instrText>
        </w:r>
        <w:r>
          <w:fldChar w:fldCharType="separate"/>
        </w:r>
        <w:r w:rsidR="004F5E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53B00" w:rsidRDefault="00553B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15A9"/>
    <w:rsid w:val="0000695B"/>
    <w:rsid w:val="00011539"/>
    <w:rsid w:val="00021D82"/>
    <w:rsid w:val="0002479C"/>
    <w:rsid w:val="00031768"/>
    <w:rsid w:val="00037C8E"/>
    <w:rsid w:val="000538F1"/>
    <w:rsid w:val="00064919"/>
    <w:rsid w:val="00071829"/>
    <w:rsid w:val="00073F6E"/>
    <w:rsid w:val="0007426B"/>
    <w:rsid w:val="00087D20"/>
    <w:rsid w:val="000934CE"/>
    <w:rsid w:val="000977DD"/>
    <w:rsid w:val="000E6876"/>
    <w:rsid w:val="000E7C2F"/>
    <w:rsid w:val="000F08E0"/>
    <w:rsid w:val="000F5441"/>
    <w:rsid w:val="00115A0D"/>
    <w:rsid w:val="001168DF"/>
    <w:rsid w:val="001236DE"/>
    <w:rsid w:val="0013076C"/>
    <w:rsid w:val="00143FD2"/>
    <w:rsid w:val="0017290F"/>
    <w:rsid w:val="00172E78"/>
    <w:rsid w:val="001762E1"/>
    <w:rsid w:val="001B11FC"/>
    <w:rsid w:val="001C560B"/>
    <w:rsid w:val="001D1AE5"/>
    <w:rsid w:val="002050A7"/>
    <w:rsid w:val="00223B5B"/>
    <w:rsid w:val="00231288"/>
    <w:rsid w:val="00260BE8"/>
    <w:rsid w:val="00272004"/>
    <w:rsid w:val="00274791"/>
    <w:rsid w:val="002A2FCC"/>
    <w:rsid w:val="002C43F7"/>
    <w:rsid w:val="002C48A9"/>
    <w:rsid w:val="002C7071"/>
    <w:rsid w:val="002D043C"/>
    <w:rsid w:val="002D397A"/>
    <w:rsid w:val="00314E33"/>
    <w:rsid w:val="00394E25"/>
    <w:rsid w:val="003A41DE"/>
    <w:rsid w:val="003B15A9"/>
    <w:rsid w:val="003B1EDB"/>
    <w:rsid w:val="003C6EBF"/>
    <w:rsid w:val="003F3A62"/>
    <w:rsid w:val="003F659C"/>
    <w:rsid w:val="00406FD7"/>
    <w:rsid w:val="00417775"/>
    <w:rsid w:val="00445466"/>
    <w:rsid w:val="00445F2C"/>
    <w:rsid w:val="00450333"/>
    <w:rsid w:val="004C10EA"/>
    <w:rsid w:val="004C2A0C"/>
    <w:rsid w:val="004C4E08"/>
    <w:rsid w:val="004D7C31"/>
    <w:rsid w:val="004E39D6"/>
    <w:rsid w:val="004F5EA9"/>
    <w:rsid w:val="00542DE1"/>
    <w:rsid w:val="00547294"/>
    <w:rsid w:val="00553B00"/>
    <w:rsid w:val="005577A8"/>
    <w:rsid w:val="005646EF"/>
    <w:rsid w:val="00586818"/>
    <w:rsid w:val="005975C6"/>
    <w:rsid w:val="005D05D3"/>
    <w:rsid w:val="005F7679"/>
    <w:rsid w:val="00603481"/>
    <w:rsid w:val="00605048"/>
    <w:rsid w:val="00606DF8"/>
    <w:rsid w:val="00610A63"/>
    <w:rsid w:val="0062472B"/>
    <w:rsid w:val="006368D5"/>
    <w:rsid w:val="00645C12"/>
    <w:rsid w:val="0065183F"/>
    <w:rsid w:val="00651B55"/>
    <w:rsid w:val="00655356"/>
    <w:rsid w:val="006663D1"/>
    <w:rsid w:val="00677F81"/>
    <w:rsid w:val="006827AA"/>
    <w:rsid w:val="006A7AC0"/>
    <w:rsid w:val="006B52E9"/>
    <w:rsid w:val="006C64B7"/>
    <w:rsid w:val="006E0F2E"/>
    <w:rsid w:val="00707B73"/>
    <w:rsid w:val="007136B6"/>
    <w:rsid w:val="00726871"/>
    <w:rsid w:val="00743C0E"/>
    <w:rsid w:val="00755A40"/>
    <w:rsid w:val="007975BB"/>
    <w:rsid w:val="007A3EF0"/>
    <w:rsid w:val="007C520D"/>
    <w:rsid w:val="007D7F18"/>
    <w:rsid w:val="007E6AF0"/>
    <w:rsid w:val="00800178"/>
    <w:rsid w:val="008254C0"/>
    <w:rsid w:val="0082680D"/>
    <w:rsid w:val="00827E60"/>
    <w:rsid w:val="00831C75"/>
    <w:rsid w:val="0085164B"/>
    <w:rsid w:val="00854718"/>
    <w:rsid w:val="00854E71"/>
    <w:rsid w:val="008639BF"/>
    <w:rsid w:val="00875A13"/>
    <w:rsid w:val="008A3E2F"/>
    <w:rsid w:val="008B4AC1"/>
    <w:rsid w:val="008C27E2"/>
    <w:rsid w:val="008D116D"/>
    <w:rsid w:val="008D39C9"/>
    <w:rsid w:val="008E2A96"/>
    <w:rsid w:val="009001EF"/>
    <w:rsid w:val="00902453"/>
    <w:rsid w:val="0093071B"/>
    <w:rsid w:val="009342E8"/>
    <w:rsid w:val="009B0718"/>
    <w:rsid w:val="009E3878"/>
    <w:rsid w:val="009E759E"/>
    <w:rsid w:val="00A04AE0"/>
    <w:rsid w:val="00A06B06"/>
    <w:rsid w:val="00A419BB"/>
    <w:rsid w:val="00A4291B"/>
    <w:rsid w:val="00A65DE1"/>
    <w:rsid w:val="00A81E47"/>
    <w:rsid w:val="00A8255C"/>
    <w:rsid w:val="00A855D8"/>
    <w:rsid w:val="00A920CC"/>
    <w:rsid w:val="00A97366"/>
    <w:rsid w:val="00AA44D9"/>
    <w:rsid w:val="00AB4EAE"/>
    <w:rsid w:val="00AD580A"/>
    <w:rsid w:val="00AE3B74"/>
    <w:rsid w:val="00B0163E"/>
    <w:rsid w:val="00B16D93"/>
    <w:rsid w:val="00B2244E"/>
    <w:rsid w:val="00B53C09"/>
    <w:rsid w:val="00B53DB1"/>
    <w:rsid w:val="00B87297"/>
    <w:rsid w:val="00B91788"/>
    <w:rsid w:val="00BB76F8"/>
    <w:rsid w:val="00BB7E85"/>
    <w:rsid w:val="00C11671"/>
    <w:rsid w:val="00C17B61"/>
    <w:rsid w:val="00C54AFF"/>
    <w:rsid w:val="00C60454"/>
    <w:rsid w:val="00C703A5"/>
    <w:rsid w:val="00C87E9D"/>
    <w:rsid w:val="00C90F16"/>
    <w:rsid w:val="00C93969"/>
    <w:rsid w:val="00CB0809"/>
    <w:rsid w:val="00CB6EEE"/>
    <w:rsid w:val="00CC24AC"/>
    <w:rsid w:val="00CC299F"/>
    <w:rsid w:val="00CD6560"/>
    <w:rsid w:val="00CE0ECA"/>
    <w:rsid w:val="00CE3423"/>
    <w:rsid w:val="00D17E3D"/>
    <w:rsid w:val="00D52960"/>
    <w:rsid w:val="00D60941"/>
    <w:rsid w:val="00D6195B"/>
    <w:rsid w:val="00D6516F"/>
    <w:rsid w:val="00D808EA"/>
    <w:rsid w:val="00D81AB7"/>
    <w:rsid w:val="00DB6D1E"/>
    <w:rsid w:val="00E030DF"/>
    <w:rsid w:val="00E25456"/>
    <w:rsid w:val="00E6057C"/>
    <w:rsid w:val="00E73C57"/>
    <w:rsid w:val="00E913D4"/>
    <w:rsid w:val="00E97386"/>
    <w:rsid w:val="00ED2192"/>
    <w:rsid w:val="00ED6AB1"/>
    <w:rsid w:val="00EE3CD6"/>
    <w:rsid w:val="00F32BF1"/>
    <w:rsid w:val="00F33980"/>
    <w:rsid w:val="00F53053"/>
    <w:rsid w:val="00F626B7"/>
    <w:rsid w:val="00F63A52"/>
    <w:rsid w:val="00F6646F"/>
    <w:rsid w:val="00F7024F"/>
    <w:rsid w:val="00F74B34"/>
    <w:rsid w:val="00FB1BC0"/>
    <w:rsid w:val="00FF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3F3F3-1CD7-4094-9A0C-FA10672C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B00"/>
  </w:style>
  <w:style w:type="paragraph" w:styleId="a8">
    <w:name w:val="footer"/>
    <w:basedOn w:val="a"/>
    <w:link w:val="a9"/>
    <w:uiPriority w:val="99"/>
    <w:semiHidden/>
    <w:unhideWhenUsed/>
    <w:rsid w:val="00553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53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2373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Жегодь Оксана Олеговна</cp:lastModifiedBy>
  <cp:revision>5</cp:revision>
  <cp:lastPrinted>2022-12-14T13:00:00Z</cp:lastPrinted>
  <dcterms:created xsi:type="dcterms:W3CDTF">2022-12-21T14:21:00Z</dcterms:created>
  <dcterms:modified xsi:type="dcterms:W3CDTF">2022-12-22T08:51:00Z</dcterms:modified>
</cp:coreProperties>
</file>