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proofErr w:type="gramStart"/>
      <w:r w:rsidRPr="00240D69">
        <w:rPr>
          <w:sz w:val="26"/>
          <w:szCs w:val="26"/>
          <w:lang w:eastAsia="en-US"/>
        </w:rPr>
        <w:t>УТВЕРЖДЕН</w:t>
      </w:r>
      <w:r w:rsidR="00E2740B">
        <w:rPr>
          <w:sz w:val="26"/>
          <w:szCs w:val="26"/>
          <w:lang w:eastAsia="en-US"/>
        </w:rPr>
        <w:t>А</w:t>
      </w:r>
      <w:proofErr w:type="gramEnd"/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945F92">
        <w:rPr>
          <w:sz w:val="26"/>
          <w:szCs w:val="26"/>
          <w:lang w:eastAsia="en-US"/>
        </w:rPr>
        <w:t>31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945F92">
        <w:rPr>
          <w:sz w:val="26"/>
          <w:szCs w:val="26"/>
          <w:lang w:eastAsia="en-US"/>
        </w:rPr>
        <w:t>2322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2740B">
        <w:rPr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994EA6">
        <w:rPr>
          <w:b/>
          <w:sz w:val="26"/>
          <w:szCs w:val="26"/>
        </w:rPr>
        <w:t>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740B" w:rsidRDefault="00E2740B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4569B9" w:rsidRDefault="004569B9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9B9">
              <w:rPr>
                <w:bCs/>
              </w:rPr>
              <w:t>Профилактика преступлений и правонарушений, противодействие преступности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4569B9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374BA3" w:rsidRDefault="004569B9" w:rsidP="00BA11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053C0" w:rsidRDefault="001053C0" w:rsidP="00111E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>нижение уров</w:t>
            </w: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ня преступности и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граждан на территории Приморского района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114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3C0">
              <w:t xml:space="preserve">1. </w:t>
            </w:r>
            <w:r w:rsidR="00417114" w:rsidRPr="00417114">
              <w:t>П</w:t>
            </w:r>
            <w:r w:rsidR="00417114" w:rsidRPr="00417114">
              <w:rPr>
                <w:color w:val="000000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1053C0">
              <w:t>П</w:t>
            </w:r>
            <w:r w:rsidR="001053C0" w:rsidRPr="001053C0">
              <w:t>рофила</w:t>
            </w:r>
            <w:r>
              <w:t xml:space="preserve">ктика терроризма и экстремизма </w:t>
            </w:r>
          </w:p>
          <w:p w:rsidR="00374BA3" w:rsidRP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11EDB" w:rsidRPr="001053C0">
              <w:t xml:space="preserve">. </w:t>
            </w:r>
            <w:r w:rsidR="003103F6">
              <w:t>П</w:t>
            </w:r>
            <w:r w:rsidR="001053C0">
              <w:rPr>
                <w:color w:val="000000"/>
              </w:rPr>
              <w:t>рофилактик</w:t>
            </w:r>
            <w:r w:rsidR="003103F6">
              <w:rPr>
                <w:color w:val="000000"/>
              </w:rPr>
              <w:t>а</w:t>
            </w:r>
            <w:r w:rsidR="001053C0">
              <w:rPr>
                <w:color w:val="000000"/>
              </w:rPr>
              <w:t xml:space="preserve"> правонарушений среди несовершеннолетних</w:t>
            </w:r>
          </w:p>
          <w:p w:rsidR="00E516BF" w:rsidRPr="001053C0" w:rsidRDefault="00E516BF" w:rsidP="00105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386EA4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</w:t>
            </w:r>
            <w:r w:rsidRPr="00386EA4">
              <w:t xml:space="preserve">. </w:t>
            </w:r>
            <w:r w:rsidR="00386EA4" w:rsidRPr="00386EA4">
              <w:t>Количество граждан, вовлеченных в охрану общественного порядка</w:t>
            </w:r>
          </w:p>
          <w:p w:rsidR="00BA11AE" w:rsidRPr="00386EA4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 xml:space="preserve">2. </w:t>
            </w:r>
            <w:r w:rsidR="00386EA4" w:rsidRPr="00386EA4">
              <w:t>Количество граждан, принявших участие в мероприятиях по профилактике терроризма и экстремизма</w:t>
            </w:r>
          </w:p>
          <w:p w:rsidR="00E516BF" w:rsidRDefault="00644121" w:rsidP="00657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>3</w:t>
            </w:r>
            <w:r w:rsidR="00E516BF" w:rsidRPr="00386EA4">
              <w:t xml:space="preserve">. </w:t>
            </w:r>
            <w:r w:rsidR="0065746C" w:rsidRPr="0065746C">
              <w:t>Доля несовершеннолетних, состоящих на учете в подразделении по делам несовершеннолетних по Приморскому району</w:t>
            </w:r>
          </w:p>
          <w:p w:rsidR="0065746C" w:rsidRPr="00E516BF" w:rsidRDefault="0065746C" w:rsidP="006574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217002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1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F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Pr="00217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E4622" w:rsidRPr="00217002" w:rsidRDefault="00D635FC" w:rsidP="00E1502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17002">
              <w:t xml:space="preserve">в том числе:                        </w:t>
            </w:r>
            <w:r w:rsidRPr="00217002">
              <w:br/>
              <w:t xml:space="preserve">средства федерального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0,0</w:t>
            </w:r>
            <w:r w:rsidRPr="00217002">
              <w:t xml:space="preserve"> тыс. рублей;                                     средства областного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0,0</w:t>
            </w:r>
            <w:r w:rsidRPr="00217002">
              <w:t xml:space="preserve"> тыс. рублей;                                     </w:t>
            </w:r>
            <w:r w:rsidRPr="00217002">
              <w:br/>
              <w:t xml:space="preserve">средства </w:t>
            </w:r>
            <w:r w:rsidR="00BE4622" w:rsidRPr="00217002">
              <w:t>районного</w:t>
            </w:r>
            <w:r w:rsidRPr="00217002">
              <w:t xml:space="preserve">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350,0</w:t>
            </w:r>
            <w:r w:rsidRPr="00217002">
              <w:t xml:space="preserve"> тыс. рублей;</w:t>
            </w:r>
            <w:proofErr w:type="gramEnd"/>
          </w:p>
          <w:p w:rsidR="00BE4622" w:rsidRPr="00217002" w:rsidRDefault="00BE4622" w:rsidP="00BE4622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иные источники </w:t>
            </w:r>
            <w:r w:rsidR="00E516BF" w:rsidRPr="00217002">
              <w:t>–</w:t>
            </w:r>
            <w:r w:rsidRPr="00217002">
              <w:t xml:space="preserve"> </w:t>
            </w:r>
            <w:r w:rsidR="00E516BF" w:rsidRPr="00217002">
              <w:t xml:space="preserve">0,0 </w:t>
            </w:r>
            <w:r w:rsidRPr="00217002">
              <w:t>тыс.</w:t>
            </w:r>
            <w:r w:rsidR="0065111A" w:rsidRPr="00217002">
              <w:t xml:space="preserve"> </w:t>
            </w:r>
            <w:r w:rsidRPr="00217002">
              <w:t>рублей</w:t>
            </w:r>
            <w:r w:rsidR="0065111A" w:rsidRPr="00217002">
              <w:t>.</w:t>
            </w:r>
          </w:p>
          <w:p w:rsidR="00460595" w:rsidRPr="00E15023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A578F3" w:rsidRDefault="00A578F3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48196B" w:rsidRPr="0048196B" w:rsidRDefault="0048196B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 w:rsidR="003103F6">
        <w:rPr>
          <w:color w:val="000000"/>
          <w:sz w:val="26"/>
          <w:szCs w:val="26"/>
        </w:rPr>
        <w:t>одним из приоритетов деятельности</w:t>
      </w:r>
      <w:r w:rsidRPr="0048196B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</w:t>
      </w:r>
      <w:r w:rsidR="001F282D">
        <w:rPr>
          <w:color w:val="000000"/>
          <w:sz w:val="26"/>
          <w:szCs w:val="26"/>
        </w:rPr>
        <w:t>е</w:t>
      </w:r>
      <w:r w:rsidRPr="0048196B">
        <w:rPr>
          <w:color w:val="000000"/>
          <w:sz w:val="26"/>
          <w:szCs w:val="26"/>
        </w:rPr>
        <w:t>тся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с</w:t>
      </w:r>
      <w:r w:rsidRPr="0048196B">
        <w:rPr>
          <w:sz w:val="26"/>
          <w:szCs w:val="26"/>
        </w:rPr>
        <w:t>нижение уровня преступности и повышение уровня безопасности граждан на территории Приморского района</w:t>
      </w:r>
      <w:r w:rsidR="001F282D">
        <w:rPr>
          <w:sz w:val="26"/>
          <w:szCs w:val="26"/>
        </w:rPr>
        <w:t xml:space="preserve"> через реализацию задач</w:t>
      </w:r>
      <w:r w:rsidRPr="0048196B">
        <w:rPr>
          <w:sz w:val="26"/>
          <w:szCs w:val="26"/>
        </w:rPr>
        <w:t xml:space="preserve"> </w:t>
      </w:r>
      <w:r w:rsidR="003103F6">
        <w:rPr>
          <w:color w:val="000000"/>
          <w:sz w:val="26"/>
          <w:szCs w:val="26"/>
        </w:rPr>
        <w:t xml:space="preserve">по </w:t>
      </w:r>
      <w:r w:rsidR="003103F6" w:rsidRPr="0048196B">
        <w:rPr>
          <w:color w:val="000000"/>
          <w:sz w:val="26"/>
          <w:szCs w:val="26"/>
        </w:rPr>
        <w:t>профилактик</w:t>
      </w:r>
      <w:r w:rsidR="003103F6">
        <w:rPr>
          <w:color w:val="000000"/>
          <w:sz w:val="26"/>
          <w:szCs w:val="26"/>
        </w:rPr>
        <w:t>е</w:t>
      </w:r>
      <w:r w:rsidR="003103F6" w:rsidRPr="0048196B">
        <w:rPr>
          <w:color w:val="000000"/>
          <w:sz w:val="26"/>
          <w:szCs w:val="26"/>
        </w:rPr>
        <w:t xml:space="preserve"> правонарушений среди несовершеннолетних</w:t>
      </w:r>
      <w:r w:rsidR="003103F6">
        <w:rPr>
          <w:color w:val="000000"/>
          <w:sz w:val="26"/>
          <w:szCs w:val="26"/>
        </w:rPr>
        <w:t xml:space="preserve">, </w:t>
      </w:r>
      <w:r w:rsidR="001F282D">
        <w:rPr>
          <w:sz w:val="26"/>
          <w:szCs w:val="26"/>
        </w:rPr>
        <w:t>по п</w:t>
      </w:r>
      <w:r w:rsidRPr="0048196B">
        <w:rPr>
          <w:color w:val="000000"/>
          <w:sz w:val="26"/>
          <w:szCs w:val="26"/>
        </w:rPr>
        <w:t>овышени</w:t>
      </w:r>
      <w:r w:rsidR="001F282D">
        <w:rPr>
          <w:color w:val="000000"/>
          <w:sz w:val="26"/>
          <w:szCs w:val="26"/>
        </w:rPr>
        <w:t>ю</w:t>
      </w:r>
      <w:r w:rsidRPr="0048196B">
        <w:rPr>
          <w:color w:val="000000"/>
          <w:sz w:val="26"/>
          <w:szCs w:val="26"/>
        </w:rPr>
        <w:t xml:space="preserve"> эффективности охраны общ</w:t>
      </w:r>
      <w:r w:rsidR="001F282D">
        <w:rPr>
          <w:color w:val="000000"/>
          <w:sz w:val="26"/>
          <w:szCs w:val="26"/>
        </w:rPr>
        <w:t>ественного порядка и обеспечению</w:t>
      </w:r>
      <w:r w:rsidRPr="0048196B">
        <w:rPr>
          <w:color w:val="000000"/>
          <w:sz w:val="26"/>
          <w:szCs w:val="26"/>
        </w:rPr>
        <w:t xml:space="preserve"> общественной безопасности</w:t>
      </w:r>
      <w:r w:rsidR="001F282D">
        <w:rPr>
          <w:color w:val="000000"/>
          <w:sz w:val="26"/>
          <w:szCs w:val="26"/>
        </w:rPr>
        <w:t>, по п</w:t>
      </w:r>
      <w:r w:rsidRPr="0048196B">
        <w:rPr>
          <w:sz w:val="26"/>
          <w:szCs w:val="26"/>
        </w:rPr>
        <w:t>рофила</w:t>
      </w:r>
      <w:r w:rsidR="001F282D">
        <w:rPr>
          <w:sz w:val="26"/>
          <w:szCs w:val="26"/>
        </w:rPr>
        <w:t>ктике</w:t>
      </w:r>
      <w:r w:rsidRPr="0048196B">
        <w:rPr>
          <w:sz w:val="26"/>
          <w:szCs w:val="26"/>
        </w:rPr>
        <w:t xml:space="preserve"> терроризма и экстремизма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  <w:proofErr w:type="gramEnd"/>
    </w:p>
    <w:p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>Реализация указанных 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175AB9">
        <w:rPr>
          <w:sz w:val="26"/>
          <w:szCs w:val="26"/>
        </w:rPr>
        <w:t>Р</w:t>
      </w:r>
      <w:r w:rsidR="00175AB9" w:rsidRPr="00175AB9">
        <w:rPr>
          <w:sz w:val="26"/>
          <w:szCs w:val="26"/>
        </w:rPr>
        <w:t>егиональной стратеги</w:t>
      </w:r>
      <w:r w:rsidR="00175AB9">
        <w:rPr>
          <w:sz w:val="26"/>
          <w:szCs w:val="26"/>
        </w:rPr>
        <w:t>ей</w:t>
      </w:r>
      <w:r w:rsidR="00175AB9" w:rsidRPr="00175AB9">
        <w:rPr>
          <w:sz w:val="26"/>
          <w:szCs w:val="26"/>
        </w:rPr>
        <w:t xml:space="preserve"> государственной национальной политики в  Архангельской области на период до 2025 года</w:t>
      </w:r>
      <w:r w:rsidR="00175AB9">
        <w:rPr>
          <w:sz w:val="26"/>
          <w:szCs w:val="26"/>
        </w:rPr>
        <w:t>, утвержденной</w:t>
      </w:r>
      <w:r w:rsidR="00175AB9" w:rsidRPr="00035B0B">
        <w:rPr>
          <w:sz w:val="26"/>
          <w:szCs w:val="26"/>
        </w:rPr>
        <w:t xml:space="preserve"> </w:t>
      </w:r>
      <w:r w:rsidR="00175AB9" w:rsidRPr="00175AB9">
        <w:rPr>
          <w:sz w:val="26"/>
          <w:szCs w:val="26"/>
        </w:rPr>
        <w:t xml:space="preserve">постановлением  Правительства Архангельской области от 27 мая 2014 г. </w:t>
      </w:r>
      <w:r w:rsidR="00175AB9">
        <w:rPr>
          <w:sz w:val="26"/>
          <w:szCs w:val="26"/>
        </w:rPr>
        <w:t>№</w:t>
      </w:r>
      <w:r w:rsidR="00175AB9" w:rsidRPr="00175AB9">
        <w:rPr>
          <w:sz w:val="26"/>
          <w:szCs w:val="26"/>
        </w:rPr>
        <w:t xml:space="preserve"> 222-пп</w:t>
      </w:r>
      <w:r w:rsidR="00175AB9">
        <w:rPr>
          <w:sz w:val="26"/>
          <w:szCs w:val="26"/>
        </w:rPr>
        <w:t>,</w:t>
      </w:r>
      <w:r w:rsidR="00175AB9" w:rsidRPr="00175AB9">
        <w:rPr>
          <w:sz w:val="26"/>
          <w:szCs w:val="26"/>
        </w:rPr>
        <w:t xml:space="preserve"> </w:t>
      </w:r>
      <w:r w:rsidR="00035B0B" w:rsidRPr="00035B0B">
        <w:rPr>
          <w:sz w:val="26"/>
          <w:szCs w:val="26"/>
        </w:rPr>
        <w:t>Концепцией противодействия терроризму в Российской Федерации, утвержденной Президентом РФ 5 октября 2009г</w:t>
      </w:r>
      <w:r w:rsidR="00175AB9">
        <w:rPr>
          <w:sz w:val="26"/>
          <w:szCs w:val="26"/>
        </w:rPr>
        <w:t>,</w:t>
      </w:r>
      <w:r w:rsidR="00175AB9" w:rsidRPr="00175AB9">
        <w:t xml:space="preserve"> </w:t>
      </w:r>
      <w:r w:rsidR="00120029" w:rsidRPr="00120029">
        <w:rPr>
          <w:sz w:val="26"/>
          <w:szCs w:val="26"/>
        </w:rPr>
        <w:t>Федеральны</w:t>
      </w:r>
      <w:r w:rsidR="00175AB9">
        <w:rPr>
          <w:sz w:val="26"/>
          <w:szCs w:val="26"/>
        </w:rPr>
        <w:t>м</w:t>
      </w:r>
      <w:r w:rsidR="00120029" w:rsidRPr="00120029">
        <w:rPr>
          <w:sz w:val="26"/>
          <w:szCs w:val="26"/>
        </w:rPr>
        <w:t xml:space="preserve"> закон</w:t>
      </w:r>
      <w:r w:rsidR="00175AB9">
        <w:rPr>
          <w:sz w:val="26"/>
          <w:szCs w:val="26"/>
        </w:rPr>
        <w:t>ом</w:t>
      </w:r>
      <w:r w:rsidR="00120029" w:rsidRPr="00120029">
        <w:rPr>
          <w:sz w:val="26"/>
          <w:szCs w:val="26"/>
        </w:rPr>
        <w:t xml:space="preserve"> от 24.06.1999 </w:t>
      </w:r>
      <w:r w:rsidR="00175AB9">
        <w:rPr>
          <w:sz w:val="26"/>
          <w:szCs w:val="26"/>
        </w:rPr>
        <w:t>№</w:t>
      </w:r>
      <w:r w:rsidR="00120029" w:rsidRPr="00120029">
        <w:rPr>
          <w:sz w:val="26"/>
          <w:szCs w:val="26"/>
        </w:rPr>
        <w:t xml:space="preserve"> 120-ФЗ </w:t>
      </w:r>
      <w:r w:rsidR="00175AB9">
        <w:rPr>
          <w:sz w:val="26"/>
          <w:szCs w:val="26"/>
        </w:rPr>
        <w:t>«</w:t>
      </w:r>
      <w:r w:rsidR="00120029" w:rsidRPr="00120029">
        <w:rPr>
          <w:sz w:val="26"/>
          <w:szCs w:val="26"/>
        </w:rPr>
        <w:t>Об основах системы профилактики безнадзорности и пр</w:t>
      </w:r>
      <w:r w:rsidR="00175AB9">
        <w:rPr>
          <w:sz w:val="26"/>
          <w:szCs w:val="26"/>
        </w:rPr>
        <w:t>авонарушений несовершеннолетних»</w:t>
      </w:r>
      <w:r w:rsidR="00F02283">
        <w:rPr>
          <w:sz w:val="26"/>
          <w:szCs w:val="26"/>
        </w:rPr>
        <w:t xml:space="preserve">, </w:t>
      </w:r>
      <w:r w:rsidR="00F02283">
        <w:rPr>
          <w:rFonts w:eastAsia="Arial"/>
          <w:sz w:val="26"/>
          <w:szCs w:val="26"/>
        </w:rPr>
        <w:t>Т</w:t>
      </w:r>
      <w:r w:rsidR="00F02283" w:rsidRPr="00035B0B">
        <w:rPr>
          <w:rFonts w:eastAsia="Arial"/>
          <w:sz w:val="26"/>
          <w:szCs w:val="26"/>
        </w:rPr>
        <w:t>ребовани</w:t>
      </w:r>
      <w:r w:rsidR="00F02283">
        <w:rPr>
          <w:rFonts w:eastAsia="Arial"/>
          <w:sz w:val="26"/>
          <w:szCs w:val="26"/>
        </w:rPr>
        <w:t>ями</w:t>
      </w:r>
      <w:r w:rsidR="00F02283" w:rsidRPr="00035B0B">
        <w:rPr>
          <w:rFonts w:eastAsia="Arial"/>
          <w:sz w:val="26"/>
          <w:szCs w:val="26"/>
        </w:rPr>
        <w:t xml:space="preserve"> к антитеррористической защищенности</w:t>
      </w:r>
      <w:proofErr w:type="gramEnd"/>
      <w:r w:rsidR="00F02283" w:rsidRPr="00035B0B">
        <w:rPr>
          <w:rFonts w:eastAsia="Arial"/>
          <w:sz w:val="26"/>
          <w:szCs w:val="26"/>
        </w:rPr>
        <w:t xml:space="preserve">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</w:t>
      </w:r>
      <w:r w:rsidR="00F02283">
        <w:rPr>
          <w:rFonts w:eastAsia="Arial"/>
          <w:sz w:val="26"/>
          <w:szCs w:val="26"/>
        </w:rPr>
        <w:t xml:space="preserve">, утвержденными </w:t>
      </w:r>
      <w:r w:rsidR="00F02283" w:rsidRPr="00035B0B">
        <w:rPr>
          <w:rFonts w:eastAsia="Arial"/>
          <w:sz w:val="26"/>
          <w:szCs w:val="26"/>
        </w:rPr>
        <w:t>постановлением Правительства Российской</w:t>
      </w:r>
      <w:r w:rsidR="00F02283">
        <w:rPr>
          <w:rFonts w:eastAsia="Arial"/>
          <w:sz w:val="26"/>
          <w:szCs w:val="26"/>
        </w:rPr>
        <w:t xml:space="preserve"> Федерации от 25.03.2015 № 272.</w:t>
      </w:r>
    </w:p>
    <w:p w:rsidR="00F02283" w:rsidRDefault="00F02283" w:rsidP="00F02283">
      <w:pPr>
        <w:ind w:firstLine="708"/>
        <w:jc w:val="both"/>
        <w:rPr>
          <w:sz w:val="26"/>
          <w:szCs w:val="26"/>
        </w:rPr>
      </w:pPr>
    </w:p>
    <w:p w:rsidR="00F02283" w:rsidRPr="00CC5054" w:rsidRDefault="00F02283" w:rsidP="00F02283">
      <w:pPr>
        <w:ind w:firstLine="708"/>
        <w:jc w:val="both"/>
        <w:rPr>
          <w:sz w:val="26"/>
          <w:szCs w:val="26"/>
        </w:rPr>
      </w:pPr>
      <w:proofErr w:type="gramStart"/>
      <w:r w:rsidRPr="00CC5054">
        <w:rPr>
          <w:sz w:val="26"/>
          <w:szCs w:val="26"/>
        </w:rPr>
        <w:t xml:space="preserve">Программа является координационным  планом действий по профилактике </w:t>
      </w:r>
      <w:r>
        <w:rPr>
          <w:sz w:val="26"/>
          <w:szCs w:val="26"/>
        </w:rPr>
        <w:t xml:space="preserve">преступлений и </w:t>
      </w:r>
      <w:r w:rsidRPr="00CC5054">
        <w:rPr>
          <w:sz w:val="26"/>
          <w:szCs w:val="26"/>
        </w:rPr>
        <w:t>правонарушений в муниципальном образовании «</w:t>
      </w:r>
      <w:r>
        <w:rPr>
          <w:sz w:val="26"/>
          <w:szCs w:val="26"/>
        </w:rPr>
        <w:t>Приморский муниципальный район» путем</w:t>
      </w:r>
      <w:r w:rsidRPr="00CC5054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престижа профессии участ</w:t>
      </w:r>
      <w:r w:rsidR="003103F6">
        <w:rPr>
          <w:sz w:val="26"/>
          <w:szCs w:val="26"/>
        </w:rPr>
        <w:t>ковый уполномоченный, вовлечения</w:t>
      </w:r>
      <w:r>
        <w:rPr>
          <w:sz w:val="26"/>
          <w:szCs w:val="26"/>
        </w:rPr>
        <w:t xml:space="preserve"> населения в деятельность народных дружин, координации деятельности всех органов системы профилактики по работе с детьми и молодежью, склонных к совершению преступлений и правонарушений, в том числе проведение</w:t>
      </w:r>
      <w:r w:rsidRPr="00CC5054">
        <w:rPr>
          <w:sz w:val="26"/>
          <w:szCs w:val="26"/>
        </w:rPr>
        <w:t xml:space="preserve"> активной </w:t>
      </w:r>
      <w:r w:rsidR="009E2880">
        <w:rPr>
          <w:sz w:val="26"/>
          <w:szCs w:val="26"/>
        </w:rPr>
        <w:t>профилактической работы</w:t>
      </w:r>
      <w:r w:rsidRPr="00CC5054">
        <w:rPr>
          <w:sz w:val="26"/>
          <w:szCs w:val="26"/>
        </w:rPr>
        <w:t xml:space="preserve"> среди учащихся школ</w:t>
      </w:r>
      <w:r>
        <w:rPr>
          <w:sz w:val="26"/>
          <w:szCs w:val="26"/>
        </w:rPr>
        <w:t>, оказани</w:t>
      </w:r>
      <w:r w:rsidR="003103F6">
        <w:rPr>
          <w:sz w:val="26"/>
          <w:szCs w:val="26"/>
        </w:rPr>
        <w:t>я</w:t>
      </w:r>
      <w:r>
        <w:rPr>
          <w:sz w:val="26"/>
          <w:szCs w:val="26"/>
        </w:rPr>
        <w:t xml:space="preserve"> социальной помощи, </w:t>
      </w:r>
      <w:r w:rsidRPr="00CC5054">
        <w:rPr>
          <w:sz w:val="26"/>
          <w:szCs w:val="26"/>
        </w:rPr>
        <w:t>усилени</w:t>
      </w:r>
      <w:r w:rsidR="004C6F50">
        <w:rPr>
          <w:sz w:val="26"/>
          <w:szCs w:val="26"/>
        </w:rPr>
        <w:t>я</w:t>
      </w:r>
      <w:proofErr w:type="gramEnd"/>
      <w:r w:rsidRPr="00CC5054">
        <w:rPr>
          <w:sz w:val="26"/>
          <w:szCs w:val="26"/>
        </w:rPr>
        <w:t xml:space="preserve"> </w:t>
      </w:r>
      <w:proofErr w:type="gramStart"/>
      <w:r w:rsidRPr="00CC5054">
        <w:rPr>
          <w:sz w:val="26"/>
          <w:szCs w:val="26"/>
        </w:rPr>
        <w:t>контроля за</w:t>
      </w:r>
      <w:proofErr w:type="gramEnd"/>
      <w:r w:rsidRPr="00CC5054">
        <w:rPr>
          <w:sz w:val="26"/>
          <w:szCs w:val="26"/>
        </w:rPr>
        <w:t xml:space="preserve"> реализацией и упот</w:t>
      </w:r>
      <w:r>
        <w:rPr>
          <w:sz w:val="26"/>
          <w:szCs w:val="26"/>
        </w:rPr>
        <w:t>реблением  алкогольных напитков, обеспечения безопасности</w:t>
      </w:r>
      <w:r w:rsidR="004C6F50">
        <w:rPr>
          <w:sz w:val="26"/>
          <w:szCs w:val="26"/>
        </w:rPr>
        <w:t>, противодействия</w:t>
      </w:r>
      <w:r>
        <w:rPr>
          <w:sz w:val="26"/>
          <w:szCs w:val="26"/>
        </w:rPr>
        <w:t xml:space="preserve"> экстремизм</w:t>
      </w:r>
      <w:r w:rsidR="004C6F50">
        <w:rPr>
          <w:sz w:val="26"/>
          <w:szCs w:val="26"/>
        </w:rPr>
        <w:t>у и терроризму</w:t>
      </w:r>
      <w:r>
        <w:rPr>
          <w:sz w:val="26"/>
          <w:szCs w:val="26"/>
        </w:rPr>
        <w:t xml:space="preserve">, </w:t>
      </w:r>
      <w:r w:rsidR="009E2880">
        <w:rPr>
          <w:sz w:val="26"/>
          <w:szCs w:val="26"/>
        </w:rPr>
        <w:t xml:space="preserve">содействия </w:t>
      </w:r>
      <w:r>
        <w:rPr>
          <w:sz w:val="26"/>
          <w:szCs w:val="26"/>
        </w:rPr>
        <w:t>тру</w:t>
      </w:r>
      <w:r w:rsidR="004C6F50">
        <w:rPr>
          <w:sz w:val="26"/>
          <w:szCs w:val="26"/>
        </w:rPr>
        <w:t>доустройству</w:t>
      </w:r>
      <w:r>
        <w:rPr>
          <w:sz w:val="26"/>
          <w:szCs w:val="26"/>
        </w:rPr>
        <w:t xml:space="preserve"> несовершеннолетних.</w:t>
      </w:r>
    </w:p>
    <w:p w:rsidR="00F02283" w:rsidRPr="00035B0B" w:rsidRDefault="00F02283" w:rsidP="00035B0B">
      <w:pPr>
        <w:ind w:firstLine="709"/>
        <w:jc w:val="both"/>
        <w:rPr>
          <w:sz w:val="26"/>
          <w:szCs w:val="26"/>
        </w:rPr>
      </w:pPr>
    </w:p>
    <w:p w:rsidR="00F02283" w:rsidRPr="00035B0B" w:rsidRDefault="00F02283" w:rsidP="00F02283">
      <w:pPr>
        <w:ind w:firstLine="709"/>
        <w:jc w:val="both"/>
        <w:rPr>
          <w:sz w:val="26"/>
          <w:szCs w:val="26"/>
        </w:rPr>
      </w:pPr>
      <w:proofErr w:type="gramStart"/>
      <w:r w:rsidRPr="00035B0B">
        <w:rPr>
          <w:sz w:val="26"/>
          <w:szCs w:val="26"/>
        </w:rPr>
        <w:t xml:space="preserve">Реализация программы </w:t>
      </w:r>
      <w:r w:rsidR="003961FD">
        <w:rPr>
          <w:sz w:val="26"/>
          <w:szCs w:val="26"/>
        </w:rPr>
        <w:t>позволит</w:t>
      </w:r>
      <w:r w:rsidRPr="00035B0B">
        <w:rPr>
          <w:sz w:val="26"/>
          <w:szCs w:val="26"/>
        </w:rPr>
        <w:t xml:space="preserve">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жителей Приморского района.</w:t>
      </w:r>
      <w:r w:rsidR="003961FD">
        <w:rPr>
          <w:sz w:val="26"/>
          <w:szCs w:val="26"/>
        </w:rPr>
        <w:t xml:space="preserve"> </w:t>
      </w:r>
      <w:proofErr w:type="gramEnd"/>
    </w:p>
    <w:p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A4D" w:rsidRDefault="00584A4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</w:t>
      </w:r>
      <w:r w:rsidR="006F6175" w:rsidRPr="006F6175">
        <w:rPr>
          <w:rFonts w:ascii="Times New Roman" w:hAnsi="Times New Roman" w:cs="Times New Roman"/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1B3C96">
        <w:rPr>
          <w:rFonts w:ascii="Times New Roman" w:hAnsi="Times New Roman" w:cs="Times New Roman"/>
          <w:b/>
          <w:sz w:val="26"/>
          <w:szCs w:val="26"/>
        </w:rPr>
        <w:t>»</w:t>
      </w:r>
    </w:p>
    <w:p w:rsidR="002D4E72" w:rsidRPr="001B3C96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49"/>
        <w:gridCol w:w="813"/>
        <w:gridCol w:w="21"/>
        <w:gridCol w:w="1385"/>
        <w:gridCol w:w="1134"/>
      </w:tblGrid>
      <w:tr w:rsidR="001B3C96" w:rsidRPr="00FF2073" w:rsidTr="006029E3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1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6029E3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175" w:rsidRPr="006F6175">
              <w:rPr>
                <w:rFonts w:ascii="Times New Roman" w:hAnsi="Times New Roman" w:cs="Times New Roman"/>
                <w:b/>
                <w:sz w:val="18"/>
                <w:szCs w:val="18"/>
              </w:rPr>
              <w:t>Снижение уровня преступности и повышение уровня безопасности граждан на территории Приморского района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206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82AD6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A2D">
              <w:t xml:space="preserve"> </w:t>
            </w:r>
            <w:r w:rsidR="003D3A2D" w:rsidRPr="003D3A2D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D3A2D">
              <w:rPr>
                <w:sz w:val="18"/>
                <w:szCs w:val="18"/>
              </w:rPr>
              <w:t xml:space="preserve"> </w:t>
            </w:r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>народных дружинников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поощренных в рамках конкурса</w:t>
            </w:r>
          </w:p>
          <w:p w:rsidR="00333B2C" w:rsidRPr="00FF2073" w:rsidRDefault="00881233" w:rsidP="003D3A2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.- 3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782AD6" w:rsidRPr="00782AD6" w:rsidRDefault="00333B2C" w:rsidP="00782A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</w:t>
            </w:r>
            <w:r w:rsidR="00782AD6" w:rsidRPr="00782AD6">
              <w:rPr>
                <w:sz w:val="18"/>
                <w:szCs w:val="18"/>
              </w:rPr>
              <w:t xml:space="preserve"> Проведение смотра - конкурса «Лучший участковый уполномоченный полиции»</w:t>
            </w:r>
          </w:p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полиции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>поощрен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в рамках конкурса</w:t>
            </w:r>
          </w:p>
          <w:p w:rsidR="00333B2C" w:rsidRPr="00FF2073" w:rsidRDefault="00881233" w:rsidP="00552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6029E3">
        <w:tc>
          <w:tcPr>
            <w:tcW w:w="14992" w:type="dxa"/>
            <w:gridSpan w:val="19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2 - </w:t>
            </w:r>
            <w:r w:rsidR="003D3A2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D3A2D" w:rsidRPr="003D3A2D">
              <w:rPr>
                <w:rFonts w:ascii="Times New Roman" w:hAnsi="Times New Roman" w:cs="Times New Roman"/>
                <w:b/>
              </w:rPr>
              <w:t>рофилактика терроризма и экстремизма</w:t>
            </w:r>
            <w:r w:rsidR="003D3A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 w:val="restart"/>
            <w:shd w:val="clear" w:color="auto" w:fill="auto"/>
          </w:tcPr>
          <w:p w:rsidR="009D5EA4" w:rsidRPr="00FF2073" w:rsidRDefault="009D5EA4" w:rsidP="00717F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сотрудников, которые прошли обучение</w:t>
            </w:r>
          </w:p>
          <w:p w:rsidR="009D5EA4" w:rsidRPr="00FF2073" w:rsidRDefault="00881233" w:rsidP="008812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9D5EA4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716DB" w:rsidRPr="00FF2073" w:rsidTr="006029E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6029E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3D3A2D" w:rsidP="009D5EA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 w:rsidR="00717FF3">
              <w:rPr>
                <w:sz w:val="18"/>
                <w:szCs w:val="18"/>
              </w:rPr>
              <w:t xml:space="preserve">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FF3"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2DF5" w:rsidRDefault="001F2DF5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ью,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- 2, 2021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9D5EA4">
            <w:pPr>
              <w:jc w:val="center"/>
              <w:rPr>
                <w:sz w:val="18"/>
                <w:szCs w:val="18"/>
              </w:rPr>
            </w:pPr>
            <w:r w:rsidRPr="00F81A1A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ед.- 1,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14992" w:type="dxa"/>
            <w:gridSpan w:val="1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BD01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6F5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рофилактик</w:t>
            </w:r>
            <w:r w:rsidR="004C6F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правонарушений среди</w:t>
            </w:r>
            <w:r w:rsidR="0055494C" w:rsidRPr="00417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несовершеннолетних </w:t>
            </w:r>
            <w:r w:rsidRPr="004171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5746C">
              <w:rPr>
                <w:rFonts w:ascii="Times New Roman" w:hAnsi="Times New Roman" w:cs="Times New Roman"/>
                <w:sz w:val="18"/>
                <w:szCs w:val="18"/>
              </w:rPr>
              <w:t>трудоустроенн</w:t>
            </w:r>
            <w:r w:rsidR="006574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81A1A" w:rsidRPr="00FF2073" w:rsidRDefault="0065746C" w:rsidP="006574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чел.– 2</w:t>
            </w:r>
            <w:r w:rsidR="00F81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1A1A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</w:t>
            </w:r>
          </w:p>
          <w:p w:rsidR="006029E3" w:rsidRPr="00FF2073" w:rsidRDefault="006029E3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федеральный </w:t>
            </w:r>
            <w:r w:rsidRPr="00FF20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</w:p>
          <w:p w:rsidR="00F81A1A" w:rsidRPr="00FF2073" w:rsidRDefault="00F81A1A" w:rsidP="000334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  <w:p w:rsidR="006029E3" w:rsidRPr="00FF2073" w:rsidRDefault="006029E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6029E3">
        <w:tc>
          <w:tcPr>
            <w:tcW w:w="14992" w:type="dxa"/>
            <w:gridSpan w:val="19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217002" w:rsidRDefault="00F81A1A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7002" w:rsidRPr="00FF2073" w:rsidTr="006029E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2" w:rsidRPr="00FF2073" w:rsidTr="006029E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217002" w:rsidRDefault="00F81A1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367" w:rsidRPr="00FF2073" w:rsidTr="006029E3">
        <w:tc>
          <w:tcPr>
            <w:tcW w:w="2156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D1367" w:rsidRPr="00FF2073" w:rsidRDefault="003D1367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7"/>
        <w:gridCol w:w="1158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65746C">
        <w:trPr>
          <w:trHeight w:val="320"/>
          <w:tblCellSpacing w:w="5" w:type="nil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BD6E2D" w:rsidRPr="00BD6E2D">
              <w:rPr>
                <w:b/>
                <w:bCs/>
                <w:sz w:val="18"/>
                <w:szCs w:val="18"/>
              </w:rPr>
              <w:t>Профилактика преступлений и правонарушений, противодействие преступности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2A15D7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5472FD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5472FD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A8046E" w:rsidRPr="00A8046E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A8046E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5472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657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5746C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65746C">
              <w:rPr>
                <w:sz w:val="18"/>
                <w:szCs w:val="18"/>
              </w:rPr>
              <w:t xml:space="preserve">состоящих на учете в подразделении по делам несовершеннолетних по Приморскому району 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0D3DD5" w:rsidP="000D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, </w:t>
            </w:r>
            <w:r w:rsidR="00CB1547">
              <w:rPr>
                <w:sz w:val="20"/>
                <w:szCs w:val="20"/>
              </w:rPr>
              <w:t>которые в</w:t>
            </w:r>
            <w:r>
              <w:rPr>
                <w:sz w:val="20"/>
                <w:szCs w:val="20"/>
              </w:rPr>
              <w:t>овлечены в деятельность народных дружин</w:t>
            </w:r>
            <w:r w:rsidR="00CB1547">
              <w:rPr>
                <w:sz w:val="20"/>
                <w:szCs w:val="20"/>
              </w:rPr>
              <w:t>, в отчетном году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CB1547">
              <w:rPr>
                <w:sz w:val="20"/>
                <w:szCs w:val="20"/>
              </w:rPr>
              <w:t>граждан</w:t>
            </w:r>
            <w:r w:rsidRPr="00CD574D">
              <w:rPr>
                <w:sz w:val="20"/>
                <w:szCs w:val="20"/>
              </w:rPr>
              <w:t xml:space="preserve">, принимающих участие в мероприятиях </w:t>
            </w:r>
            <w:r w:rsidR="00CB1547">
              <w:rPr>
                <w:sz w:val="20"/>
                <w:szCs w:val="20"/>
              </w:rPr>
              <w:t>по профилактике терроризма и экстремизма, в отчетном году</w:t>
            </w:r>
          </w:p>
        </w:tc>
      </w:tr>
      <w:tr w:rsidR="00E62140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E62140" w:rsidRDefault="00E62140" w:rsidP="006574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1547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CB1547">
              <w:rPr>
                <w:sz w:val="18"/>
                <w:szCs w:val="18"/>
              </w:rPr>
              <w:t xml:space="preserve">состоящих на </w:t>
            </w:r>
            <w:r w:rsidR="00960AAB">
              <w:rPr>
                <w:sz w:val="18"/>
                <w:szCs w:val="18"/>
              </w:rPr>
              <w:t xml:space="preserve">учете в подразделении по делам несовершеннолетних по Приморскому району </w:t>
            </w:r>
          </w:p>
        </w:tc>
        <w:tc>
          <w:tcPr>
            <w:tcW w:w="1958" w:type="dxa"/>
          </w:tcPr>
          <w:p w:rsidR="00E62140" w:rsidRPr="007901A6" w:rsidRDefault="000D3DD5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069" w:type="dxa"/>
            <w:shd w:val="clear" w:color="auto" w:fill="auto"/>
          </w:tcPr>
          <w:p w:rsidR="00E62140" w:rsidRPr="000D3DD5" w:rsidRDefault="000D3DD5" w:rsidP="00960A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 xml:space="preserve">Количество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, </w:t>
            </w:r>
            <w:r w:rsidR="00CB1547">
              <w:rPr>
                <w:sz w:val="18"/>
                <w:szCs w:val="18"/>
              </w:rPr>
              <w:t>которые с</w:t>
            </w:r>
            <w:r w:rsidR="0065746C">
              <w:rPr>
                <w:sz w:val="18"/>
                <w:szCs w:val="18"/>
              </w:rPr>
              <w:t>ос</w:t>
            </w:r>
            <w:r w:rsidR="00CB1547">
              <w:rPr>
                <w:sz w:val="18"/>
                <w:szCs w:val="18"/>
              </w:rPr>
              <w:t xml:space="preserve">тоят на </w:t>
            </w:r>
            <w:r w:rsidR="00960AAB">
              <w:rPr>
                <w:sz w:val="18"/>
                <w:szCs w:val="18"/>
              </w:rPr>
              <w:t>учете в ПДН</w:t>
            </w:r>
            <w:r w:rsidR="00CB1547">
              <w:rPr>
                <w:sz w:val="18"/>
                <w:szCs w:val="18"/>
              </w:rPr>
              <w:t xml:space="preserve"> </w:t>
            </w:r>
            <w:r w:rsidRPr="000D3DD5">
              <w:rPr>
                <w:sz w:val="18"/>
                <w:szCs w:val="18"/>
              </w:rPr>
              <w:t xml:space="preserve"> / общая численность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 </w:t>
            </w:r>
            <w:r w:rsidR="00A41F29">
              <w:rPr>
                <w:sz w:val="18"/>
                <w:szCs w:val="18"/>
              </w:rPr>
              <w:t xml:space="preserve">в возрасте 6-17 лет </w:t>
            </w:r>
            <w:r w:rsidRPr="000D3DD5">
              <w:rPr>
                <w:sz w:val="18"/>
                <w:szCs w:val="18"/>
              </w:rPr>
              <w:t xml:space="preserve">на </w:t>
            </w:r>
            <w:r w:rsidR="00CB1547">
              <w:rPr>
                <w:sz w:val="18"/>
                <w:szCs w:val="18"/>
              </w:rPr>
              <w:t>основании статистической отчетности</w:t>
            </w:r>
            <w:r w:rsidRPr="000D3DD5">
              <w:rPr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sz w:val="18"/>
                <w:szCs w:val="18"/>
              </w:rPr>
              <w:t>х</w:t>
            </w:r>
            <w:proofErr w:type="spellEnd"/>
            <w:r w:rsidRPr="000D3DD5">
              <w:rPr>
                <w:sz w:val="18"/>
                <w:szCs w:val="18"/>
              </w:rPr>
              <w:t xml:space="preserve"> 100</w:t>
            </w:r>
            <w:r w:rsidR="00CB1547">
              <w:rPr>
                <w:sz w:val="18"/>
                <w:szCs w:val="18"/>
              </w:rPr>
              <w:t>%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_GoBack"/>
      <w:bookmarkEnd w:id="1"/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D2" w:rsidRDefault="003D1CD2">
      <w:r>
        <w:separator/>
      </w:r>
    </w:p>
  </w:endnote>
  <w:endnote w:type="continuationSeparator" w:id="0">
    <w:p w:rsidR="003D1CD2" w:rsidRDefault="003D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D2" w:rsidRDefault="003D1CD2">
      <w:r>
        <w:separator/>
      </w:r>
    </w:p>
  </w:footnote>
  <w:footnote w:type="continuationSeparator" w:id="0">
    <w:p w:rsidR="003D1CD2" w:rsidRDefault="003D1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2E1B"/>
    <w:rsid w:val="00023022"/>
    <w:rsid w:val="000334EC"/>
    <w:rsid w:val="00033FB1"/>
    <w:rsid w:val="00035111"/>
    <w:rsid w:val="000355D3"/>
    <w:rsid w:val="00035B0B"/>
    <w:rsid w:val="00042511"/>
    <w:rsid w:val="00043058"/>
    <w:rsid w:val="000477B8"/>
    <w:rsid w:val="0005048C"/>
    <w:rsid w:val="0005271E"/>
    <w:rsid w:val="000543AA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EE2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75EE"/>
    <w:rsid w:val="00120029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1A40"/>
    <w:rsid w:val="00172B48"/>
    <w:rsid w:val="001731D5"/>
    <w:rsid w:val="00174498"/>
    <w:rsid w:val="00175AB9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103F6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D1CD2"/>
    <w:rsid w:val="003D3A2D"/>
    <w:rsid w:val="003E1043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C6F50"/>
    <w:rsid w:val="004D16FA"/>
    <w:rsid w:val="004D18A4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84A4D"/>
    <w:rsid w:val="00591658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43DC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269D"/>
    <w:rsid w:val="005F50F9"/>
    <w:rsid w:val="005F71F3"/>
    <w:rsid w:val="006029E3"/>
    <w:rsid w:val="0060676D"/>
    <w:rsid w:val="00610E6C"/>
    <w:rsid w:val="00611BF6"/>
    <w:rsid w:val="006161D0"/>
    <w:rsid w:val="00616C00"/>
    <w:rsid w:val="006218A5"/>
    <w:rsid w:val="00623285"/>
    <w:rsid w:val="00625DE9"/>
    <w:rsid w:val="00631C22"/>
    <w:rsid w:val="00632992"/>
    <w:rsid w:val="00636AA6"/>
    <w:rsid w:val="00640B50"/>
    <w:rsid w:val="00641710"/>
    <w:rsid w:val="006421E9"/>
    <w:rsid w:val="006434A1"/>
    <w:rsid w:val="00644121"/>
    <w:rsid w:val="0065049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905"/>
    <w:rsid w:val="006A602B"/>
    <w:rsid w:val="006A629D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36B2"/>
    <w:rsid w:val="00731589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0950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233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5F92"/>
    <w:rsid w:val="00946B58"/>
    <w:rsid w:val="009478FA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635E"/>
    <w:rsid w:val="009A7635"/>
    <w:rsid w:val="009B3172"/>
    <w:rsid w:val="009B3CAD"/>
    <w:rsid w:val="009B4DFF"/>
    <w:rsid w:val="009C09AF"/>
    <w:rsid w:val="009C562A"/>
    <w:rsid w:val="009C6C7A"/>
    <w:rsid w:val="009C7F7C"/>
    <w:rsid w:val="009D1B92"/>
    <w:rsid w:val="009D55CE"/>
    <w:rsid w:val="009D5EA4"/>
    <w:rsid w:val="009E081D"/>
    <w:rsid w:val="009E2880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7069A"/>
    <w:rsid w:val="00B72EEF"/>
    <w:rsid w:val="00B75A1A"/>
    <w:rsid w:val="00B8162D"/>
    <w:rsid w:val="00B83151"/>
    <w:rsid w:val="00B85662"/>
    <w:rsid w:val="00B864A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4B3E"/>
    <w:rsid w:val="00C95EA5"/>
    <w:rsid w:val="00C96D0A"/>
    <w:rsid w:val="00CB0602"/>
    <w:rsid w:val="00CB1547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326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2740B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511D"/>
    <w:rsid w:val="00EA58CC"/>
    <w:rsid w:val="00EA66AE"/>
    <w:rsid w:val="00EA7B11"/>
    <w:rsid w:val="00EB4464"/>
    <w:rsid w:val="00EB6D17"/>
    <w:rsid w:val="00EC709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2283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0B9"/>
    <w:rsid w:val="00F7421E"/>
    <w:rsid w:val="00F76C2E"/>
    <w:rsid w:val="00F81A1A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F290-07F6-4E04-8332-A35E52B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10989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Хатанзейская Ксения Алексеевна</cp:lastModifiedBy>
  <cp:revision>2</cp:revision>
  <cp:lastPrinted>2019-11-12T11:16:00Z</cp:lastPrinted>
  <dcterms:created xsi:type="dcterms:W3CDTF">2019-11-15T07:59:00Z</dcterms:created>
  <dcterms:modified xsi:type="dcterms:W3CDTF">2019-11-15T07:59:00Z</dcterms:modified>
</cp:coreProperties>
</file>