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15A9" w:rsidRPr="00755A40" w:rsidRDefault="003B15A9" w:rsidP="003B15A9">
      <w:pPr>
        <w:pStyle w:val="ConsPlusNonformat"/>
        <w:jc w:val="center"/>
        <w:rPr>
          <w:rFonts w:ascii="Times New Roman" w:hAnsi="Times New Roman" w:cs="Times New Roman"/>
          <w:sz w:val="24"/>
          <w:szCs w:val="24"/>
        </w:rPr>
      </w:pPr>
      <w:r w:rsidRPr="00755A40">
        <w:rPr>
          <w:rFonts w:ascii="Times New Roman" w:hAnsi="Times New Roman" w:cs="Times New Roman"/>
          <w:sz w:val="24"/>
          <w:szCs w:val="24"/>
        </w:rPr>
        <w:t>ЗАКЛЮЧЕНИЕ</w:t>
      </w:r>
    </w:p>
    <w:p w:rsidR="003B15A9" w:rsidRPr="0061794E" w:rsidRDefault="003B15A9" w:rsidP="003B15A9">
      <w:pPr>
        <w:pStyle w:val="ConsPlusNonformat"/>
        <w:jc w:val="center"/>
        <w:rPr>
          <w:rFonts w:ascii="Times New Roman" w:hAnsi="Times New Roman" w:cs="Times New Roman"/>
          <w:sz w:val="24"/>
          <w:szCs w:val="24"/>
        </w:rPr>
      </w:pPr>
      <w:r w:rsidRPr="0061794E">
        <w:rPr>
          <w:rFonts w:ascii="Times New Roman" w:hAnsi="Times New Roman" w:cs="Times New Roman"/>
          <w:sz w:val="24"/>
          <w:szCs w:val="24"/>
        </w:rPr>
        <w:t>о результатах общественных обсуждений</w:t>
      </w:r>
    </w:p>
    <w:p w:rsidR="003B15A9" w:rsidRPr="00755A40" w:rsidRDefault="003B15A9" w:rsidP="003B15A9">
      <w:pPr>
        <w:pStyle w:val="ConsPlusNonformat"/>
        <w:jc w:val="center"/>
        <w:rPr>
          <w:rFonts w:ascii="Times New Roman" w:hAnsi="Times New Roman" w:cs="Times New Roman"/>
          <w:sz w:val="24"/>
          <w:szCs w:val="24"/>
        </w:rPr>
      </w:pPr>
    </w:p>
    <w:p w:rsidR="003B15A9" w:rsidRPr="0061794E" w:rsidRDefault="001F3422" w:rsidP="003B15A9">
      <w:pPr>
        <w:pStyle w:val="ConsPlusNonformat"/>
        <w:jc w:val="center"/>
        <w:rPr>
          <w:rFonts w:ascii="Times New Roman" w:hAnsi="Times New Roman" w:cs="Times New Roman"/>
          <w:color w:val="FF0000"/>
          <w:sz w:val="24"/>
          <w:szCs w:val="24"/>
          <w:u w:val="single"/>
        </w:rPr>
      </w:pPr>
      <w:r w:rsidRPr="0061794E">
        <w:rPr>
          <w:rFonts w:ascii="Times New Roman" w:hAnsi="Times New Roman" w:cs="Times New Roman"/>
          <w:color w:val="000000" w:themeColor="text1"/>
          <w:sz w:val="24"/>
          <w:szCs w:val="24"/>
          <w:u w:val="single"/>
        </w:rPr>
        <w:t>29</w:t>
      </w:r>
      <w:r w:rsidR="00F74B34" w:rsidRPr="0061794E">
        <w:rPr>
          <w:rFonts w:ascii="Times New Roman" w:hAnsi="Times New Roman" w:cs="Times New Roman"/>
          <w:color w:val="000000" w:themeColor="text1"/>
          <w:sz w:val="24"/>
          <w:szCs w:val="24"/>
          <w:u w:val="single"/>
        </w:rPr>
        <w:t xml:space="preserve"> </w:t>
      </w:r>
      <w:r w:rsidR="00A92B3B" w:rsidRPr="0061794E">
        <w:rPr>
          <w:rFonts w:ascii="Times New Roman" w:hAnsi="Times New Roman" w:cs="Times New Roman"/>
          <w:color w:val="000000" w:themeColor="text1"/>
          <w:sz w:val="24"/>
          <w:szCs w:val="24"/>
          <w:u w:val="single"/>
        </w:rPr>
        <w:t>ноября</w:t>
      </w:r>
      <w:r w:rsidR="00F74B34" w:rsidRPr="0061794E">
        <w:rPr>
          <w:rFonts w:ascii="Times New Roman" w:hAnsi="Times New Roman" w:cs="Times New Roman"/>
          <w:color w:val="000000" w:themeColor="text1"/>
          <w:sz w:val="24"/>
          <w:szCs w:val="24"/>
          <w:u w:val="single"/>
        </w:rPr>
        <w:t xml:space="preserve"> 20</w:t>
      </w:r>
      <w:r w:rsidR="00A920CC" w:rsidRPr="0061794E">
        <w:rPr>
          <w:rFonts w:ascii="Times New Roman" w:hAnsi="Times New Roman" w:cs="Times New Roman"/>
          <w:color w:val="000000" w:themeColor="text1"/>
          <w:sz w:val="24"/>
          <w:szCs w:val="24"/>
          <w:u w:val="single"/>
        </w:rPr>
        <w:t>2</w:t>
      </w:r>
      <w:r w:rsidR="00073F6E" w:rsidRPr="0061794E">
        <w:rPr>
          <w:rFonts w:ascii="Times New Roman" w:hAnsi="Times New Roman" w:cs="Times New Roman"/>
          <w:color w:val="000000" w:themeColor="text1"/>
          <w:sz w:val="24"/>
          <w:szCs w:val="24"/>
          <w:u w:val="single"/>
        </w:rPr>
        <w:t>2</w:t>
      </w:r>
      <w:r w:rsidR="00F74B34" w:rsidRPr="0061794E">
        <w:rPr>
          <w:rFonts w:ascii="Times New Roman" w:hAnsi="Times New Roman" w:cs="Times New Roman"/>
          <w:color w:val="000000" w:themeColor="text1"/>
          <w:sz w:val="24"/>
          <w:szCs w:val="24"/>
          <w:u w:val="single"/>
        </w:rPr>
        <w:t xml:space="preserve"> г</w:t>
      </w:r>
      <w:r w:rsidR="0061794E" w:rsidRPr="0061794E">
        <w:rPr>
          <w:rFonts w:ascii="Times New Roman" w:hAnsi="Times New Roman" w:cs="Times New Roman"/>
          <w:color w:val="000000" w:themeColor="text1"/>
          <w:sz w:val="24"/>
          <w:szCs w:val="24"/>
          <w:u w:val="single"/>
        </w:rPr>
        <w:t>.</w:t>
      </w:r>
    </w:p>
    <w:p w:rsidR="003B15A9" w:rsidRPr="0061794E" w:rsidRDefault="003B15A9" w:rsidP="003B15A9">
      <w:pPr>
        <w:pStyle w:val="ConsPlusNonformat"/>
        <w:jc w:val="center"/>
        <w:rPr>
          <w:rFonts w:ascii="Times New Roman" w:hAnsi="Times New Roman" w:cs="Times New Roman"/>
          <w:sz w:val="24"/>
          <w:szCs w:val="24"/>
          <w:vertAlign w:val="superscript"/>
        </w:rPr>
      </w:pPr>
      <w:r w:rsidRPr="0061794E">
        <w:rPr>
          <w:rFonts w:ascii="Times New Roman" w:hAnsi="Times New Roman" w:cs="Times New Roman"/>
          <w:sz w:val="24"/>
          <w:szCs w:val="24"/>
          <w:vertAlign w:val="superscript"/>
        </w:rPr>
        <w:t>дата оформления заключения</w:t>
      </w:r>
    </w:p>
    <w:p w:rsidR="003B15A9" w:rsidRPr="0061794E" w:rsidRDefault="003B15A9" w:rsidP="003B15A9">
      <w:pPr>
        <w:pStyle w:val="ConsPlusNonformat"/>
        <w:jc w:val="center"/>
        <w:rPr>
          <w:rFonts w:ascii="Times New Roman" w:hAnsi="Times New Roman" w:cs="Times New Roman"/>
          <w:sz w:val="24"/>
          <w:szCs w:val="24"/>
        </w:rPr>
      </w:pPr>
    </w:p>
    <w:p w:rsidR="003B15A9" w:rsidRPr="0061794E" w:rsidRDefault="003B15A9" w:rsidP="003B15A9">
      <w:pPr>
        <w:pStyle w:val="ConsPlusNonformat"/>
        <w:jc w:val="center"/>
        <w:rPr>
          <w:rFonts w:ascii="Times New Roman" w:hAnsi="Times New Roman" w:cs="Times New Roman"/>
          <w:sz w:val="24"/>
          <w:szCs w:val="24"/>
        </w:rPr>
      </w:pPr>
      <w:r w:rsidRPr="0061794E">
        <w:rPr>
          <w:rFonts w:ascii="Times New Roman" w:hAnsi="Times New Roman" w:cs="Times New Roman"/>
          <w:sz w:val="24"/>
          <w:szCs w:val="24"/>
        </w:rPr>
        <w:t>I. Общие сведения об общественных обсуждениях</w:t>
      </w:r>
    </w:p>
    <w:p w:rsidR="003B15A9" w:rsidRPr="0061794E" w:rsidRDefault="003B15A9" w:rsidP="003B15A9">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1"/>
        <w:gridCol w:w="4483"/>
      </w:tblGrid>
      <w:tr w:rsidR="004E39D6" w:rsidRPr="0061794E" w:rsidTr="003B15A9">
        <w:tc>
          <w:tcPr>
            <w:tcW w:w="4531" w:type="dxa"/>
          </w:tcPr>
          <w:p w:rsidR="004E39D6" w:rsidRPr="0061794E" w:rsidRDefault="004E39D6" w:rsidP="004E39D6">
            <w:pPr>
              <w:pStyle w:val="ConsPlusNormal"/>
              <w:jc w:val="both"/>
              <w:rPr>
                <w:rFonts w:ascii="Times New Roman" w:hAnsi="Times New Roman" w:cs="Times New Roman"/>
                <w:sz w:val="24"/>
                <w:szCs w:val="24"/>
              </w:rPr>
            </w:pPr>
            <w:r w:rsidRPr="0061794E">
              <w:rPr>
                <w:rFonts w:ascii="Times New Roman" w:hAnsi="Times New Roman" w:cs="Times New Roman"/>
                <w:sz w:val="24"/>
                <w:szCs w:val="24"/>
              </w:rPr>
              <w:t>1. Наименование проекта, рассмотренного на общественных обсуждениях</w:t>
            </w:r>
          </w:p>
        </w:tc>
        <w:tc>
          <w:tcPr>
            <w:tcW w:w="4483" w:type="dxa"/>
          </w:tcPr>
          <w:p w:rsidR="004E39D6" w:rsidRPr="0061794E" w:rsidRDefault="004E39D6" w:rsidP="004E39D6">
            <w:pPr>
              <w:pStyle w:val="ConsPlusNormal"/>
              <w:jc w:val="both"/>
              <w:rPr>
                <w:rFonts w:ascii="Times New Roman" w:hAnsi="Times New Roman" w:cs="Times New Roman"/>
                <w:sz w:val="24"/>
                <w:szCs w:val="24"/>
              </w:rPr>
            </w:pPr>
            <w:r w:rsidRPr="0061794E">
              <w:rPr>
                <w:rFonts w:ascii="Times New Roman" w:hAnsi="Times New Roman" w:cs="Times New Roman"/>
                <w:sz w:val="24"/>
                <w:szCs w:val="24"/>
              </w:rPr>
              <w:t>П</w:t>
            </w:r>
            <w:r w:rsidR="00B53C09" w:rsidRPr="0061794E">
              <w:rPr>
                <w:rFonts w:ascii="Times New Roman" w:hAnsi="Times New Roman" w:cs="Times New Roman"/>
                <w:sz w:val="24"/>
                <w:szCs w:val="24"/>
              </w:rPr>
              <w:t>роект</w:t>
            </w:r>
            <w:r w:rsidR="00073F6E" w:rsidRPr="0061794E">
              <w:rPr>
                <w:rFonts w:ascii="Times New Roman" w:hAnsi="Times New Roman" w:cs="Times New Roman"/>
                <w:sz w:val="24"/>
                <w:szCs w:val="24"/>
              </w:rPr>
              <w:t xml:space="preserve"> г</w:t>
            </w:r>
            <w:r w:rsidR="00B53C09" w:rsidRPr="0061794E">
              <w:rPr>
                <w:rFonts w:ascii="Times New Roman" w:hAnsi="Times New Roman" w:cs="Times New Roman"/>
                <w:sz w:val="24"/>
                <w:szCs w:val="24"/>
              </w:rPr>
              <w:t>енеральн</w:t>
            </w:r>
            <w:r w:rsidR="00ED6AB1" w:rsidRPr="0061794E">
              <w:rPr>
                <w:rFonts w:ascii="Times New Roman" w:hAnsi="Times New Roman" w:cs="Times New Roman"/>
                <w:sz w:val="24"/>
                <w:szCs w:val="24"/>
              </w:rPr>
              <w:t>ого</w:t>
            </w:r>
            <w:r w:rsidR="00B53C09" w:rsidRPr="0061794E">
              <w:rPr>
                <w:rFonts w:ascii="Times New Roman" w:hAnsi="Times New Roman" w:cs="Times New Roman"/>
                <w:sz w:val="24"/>
                <w:szCs w:val="24"/>
              </w:rPr>
              <w:t xml:space="preserve"> план</w:t>
            </w:r>
            <w:r w:rsidR="00ED6AB1" w:rsidRPr="0061794E">
              <w:rPr>
                <w:rFonts w:ascii="Times New Roman" w:hAnsi="Times New Roman" w:cs="Times New Roman"/>
                <w:sz w:val="24"/>
                <w:szCs w:val="24"/>
              </w:rPr>
              <w:t>а</w:t>
            </w:r>
            <w:r w:rsidRPr="0061794E">
              <w:rPr>
                <w:rFonts w:ascii="Times New Roman" w:hAnsi="Times New Roman" w:cs="Times New Roman"/>
                <w:sz w:val="24"/>
                <w:szCs w:val="24"/>
              </w:rPr>
              <w:t xml:space="preserve"> </w:t>
            </w:r>
            <w:r w:rsidR="00413FF9" w:rsidRPr="0061794E">
              <w:rPr>
                <w:rFonts w:ascii="Times New Roman" w:hAnsi="Times New Roman" w:cs="Times New Roman"/>
                <w:sz w:val="24"/>
                <w:szCs w:val="24"/>
              </w:rPr>
              <w:t>сельского поселения «</w:t>
            </w:r>
            <w:r w:rsidR="00201A08" w:rsidRPr="0061794E">
              <w:rPr>
                <w:rFonts w:ascii="Times New Roman" w:hAnsi="Times New Roman" w:cs="Times New Roman"/>
                <w:sz w:val="24"/>
                <w:szCs w:val="24"/>
              </w:rPr>
              <w:t>Лисестровское</w:t>
            </w:r>
            <w:r w:rsidR="00413FF9" w:rsidRPr="0061794E">
              <w:rPr>
                <w:rFonts w:ascii="Times New Roman" w:hAnsi="Times New Roman" w:cs="Times New Roman"/>
                <w:sz w:val="24"/>
                <w:szCs w:val="24"/>
              </w:rPr>
              <w:t xml:space="preserve">» </w:t>
            </w:r>
            <w:r w:rsidR="00201A08" w:rsidRPr="0061794E">
              <w:rPr>
                <w:rFonts w:ascii="Times New Roman" w:hAnsi="Times New Roman" w:cs="Times New Roman"/>
                <w:sz w:val="24"/>
                <w:szCs w:val="24"/>
              </w:rPr>
              <w:t>Приморского</w:t>
            </w:r>
            <w:r w:rsidR="00413FF9" w:rsidRPr="0061794E">
              <w:rPr>
                <w:rFonts w:ascii="Times New Roman" w:hAnsi="Times New Roman" w:cs="Times New Roman"/>
                <w:sz w:val="24"/>
                <w:szCs w:val="24"/>
              </w:rPr>
              <w:t xml:space="preserve"> муниципального района</w:t>
            </w:r>
            <w:r w:rsidR="001F3422" w:rsidRPr="0061794E">
              <w:rPr>
                <w:rFonts w:ascii="Times New Roman" w:hAnsi="Times New Roman" w:cs="Times New Roman"/>
                <w:sz w:val="24"/>
                <w:szCs w:val="24"/>
              </w:rPr>
              <w:t xml:space="preserve"> Архангельской области</w:t>
            </w:r>
          </w:p>
        </w:tc>
      </w:tr>
      <w:tr w:rsidR="004E39D6" w:rsidRPr="0061794E" w:rsidTr="003B15A9">
        <w:tc>
          <w:tcPr>
            <w:tcW w:w="4531" w:type="dxa"/>
          </w:tcPr>
          <w:p w:rsidR="004E39D6" w:rsidRPr="0061794E" w:rsidRDefault="004E39D6" w:rsidP="004E39D6">
            <w:pPr>
              <w:pStyle w:val="ConsPlusNormal"/>
              <w:jc w:val="both"/>
              <w:rPr>
                <w:rFonts w:ascii="Times New Roman" w:hAnsi="Times New Roman" w:cs="Times New Roman"/>
                <w:sz w:val="24"/>
                <w:szCs w:val="24"/>
              </w:rPr>
            </w:pPr>
            <w:r w:rsidRPr="0061794E">
              <w:rPr>
                <w:rFonts w:ascii="Times New Roman" w:hAnsi="Times New Roman" w:cs="Times New Roman"/>
                <w:sz w:val="24"/>
                <w:szCs w:val="24"/>
              </w:rPr>
              <w:t>2. Организатор общественных обсуждений</w:t>
            </w:r>
          </w:p>
        </w:tc>
        <w:tc>
          <w:tcPr>
            <w:tcW w:w="4483" w:type="dxa"/>
          </w:tcPr>
          <w:p w:rsidR="004E39D6" w:rsidRPr="0061794E" w:rsidRDefault="004E39D6" w:rsidP="004E39D6">
            <w:pPr>
              <w:pStyle w:val="ConsPlusNormal"/>
              <w:jc w:val="both"/>
              <w:rPr>
                <w:rFonts w:ascii="Times New Roman" w:hAnsi="Times New Roman" w:cs="Times New Roman"/>
                <w:sz w:val="24"/>
                <w:szCs w:val="24"/>
              </w:rPr>
            </w:pPr>
            <w:r w:rsidRPr="0061794E">
              <w:rPr>
                <w:rFonts w:ascii="Times New Roman" w:hAnsi="Times New Roman" w:cs="Times New Roman"/>
                <w:sz w:val="24"/>
                <w:szCs w:val="24"/>
              </w:rPr>
              <w:t>Комиссия по подготовке проектов правил землепользования и застройки муниципальных образований Архангельской области.</w:t>
            </w:r>
          </w:p>
        </w:tc>
      </w:tr>
      <w:tr w:rsidR="004E39D6" w:rsidRPr="0061794E" w:rsidTr="003B15A9">
        <w:tc>
          <w:tcPr>
            <w:tcW w:w="4531" w:type="dxa"/>
          </w:tcPr>
          <w:p w:rsidR="004E39D6" w:rsidRPr="0061794E" w:rsidRDefault="004E39D6" w:rsidP="004E39D6">
            <w:pPr>
              <w:pStyle w:val="ConsPlusNormal"/>
              <w:jc w:val="both"/>
              <w:rPr>
                <w:rFonts w:ascii="Times New Roman" w:hAnsi="Times New Roman" w:cs="Times New Roman"/>
                <w:sz w:val="24"/>
                <w:szCs w:val="24"/>
              </w:rPr>
            </w:pPr>
            <w:r w:rsidRPr="0061794E">
              <w:rPr>
                <w:rFonts w:ascii="Times New Roman" w:hAnsi="Times New Roman" w:cs="Times New Roman"/>
                <w:sz w:val="24"/>
                <w:szCs w:val="24"/>
              </w:rPr>
              <w:t>3. Информация о территории, в пределах которой проводились общественные обсуждения, и сроке проведения общественных обсуждений</w:t>
            </w:r>
          </w:p>
        </w:tc>
        <w:tc>
          <w:tcPr>
            <w:tcW w:w="4483" w:type="dxa"/>
          </w:tcPr>
          <w:p w:rsidR="00ED6AB1" w:rsidRPr="0061794E" w:rsidRDefault="00ED6AB1" w:rsidP="00ED6AB1">
            <w:pPr>
              <w:pStyle w:val="ConsPlusNormal"/>
              <w:jc w:val="both"/>
              <w:rPr>
                <w:rFonts w:ascii="Times New Roman" w:hAnsi="Times New Roman" w:cs="Times New Roman"/>
                <w:sz w:val="24"/>
                <w:szCs w:val="24"/>
              </w:rPr>
            </w:pPr>
            <w:r w:rsidRPr="0061794E">
              <w:rPr>
                <w:rFonts w:ascii="Times New Roman" w:hAnsi="Times New Roman" w:cs="Times New Roman"/>
                <w:sz w:val="24"/>
                <w:szCs w:val="24"/>
              </w:rPr>
              <w:t xml:space="preserve">Территория </w:t>
            </w:r>
            <w:r w:rsidR="00413FF9" w:rsidRPr="0061794E">
              <w:rPr>
                <w:rFonts w:ascii="Times New Roman" w:hAnsi="Times New Roman" w:cs="Times New Roman"/>
                <w:sz w:val="24"/>
                <w:szCs w:val="24"/>
              </w:rPr>
              <w:t>сельского поселения «</w:t>
            </w:r>
            <w:r w:rsidR="00201A08" w:rsidRPr="0061794E">
              <w:rPr>
                <w:rFonts w:ascii="Times New Roman" w:hAnsi="Times New Roman" w:cs="Times New Roman"/>
                <w:sz w:val="24"/>
                <w:szCs w:val="24"/>
              </w:rPr>
              <w:t>Лисестровское</w:t>
            </w:r>
            <w:r w:rsidR="00413FF9" w:rsidRPr="0061794E">
              <w:rPr>
                <w:rFonts w:ascii="Times New Roman" w:hAnsi="Times New Roman" w:cs="Times New Roman"/>
                <w:sz w:val="24"/>
                <w:szCs w:val="24"/>
              </w:rPr>
              <w:t xml:space="preserve">» </w:t>
            </w:r>
            <w:r w:rsidR="00201A08" w:rsidRPr="0061794E">
              <w:rPr>
                <w:rFonts w:ascii="Times New Roman" w:hAnsi="Times New Roman" w:cs="Times New Roman"/>
                <w:sz w:val="24"/>
                <w:szCs w:val="24"/>
              </w:rPr>
              <w:t>Приморского</w:t>
            </w:r>
            <w:r w:rsidR="00413FF9" w:rsidRPr="0061794E">
              <w:rPr>
                <w:rFonts w:ascii="Times New Roman" w:hAnsi="Times New Roman" w:cs="Times New Roman"/>
                <w:sz w:val="24"/>
                <w:szCs w:val="24"/>
              </w:rPr>
              <w:t xml:space="preserve"> муниципального района </w:t>
            </w:r>
            <w:r w:rsidR="001F3422" w:rsidRPr="0061794E">
              <w:rPr>
                <w:rFonts w:ascii="Times New Roman" w:hAnsi="Times New Roman" w:cs="Times New Roman"/>
                <w:sz w:val="24"/>
                <w:szCs w:val="24"/>
              </w:rPr>
              <w:t>Архангельской области</w:t>
            </w:r>
            <w:r w:rsidRPr="0061794E">
              <w:rPr>
                <w:rFonts w:ascii="Times New Roman" w:hAnsi="Times New Roman" w:cs="Times New Roman"/>
                <w:sz w:val="24"/>
                <w:szCs w:val="24"/>
              </w:rPr>
              <w:t xml:space="preserve"> (все населённые пункты </w:t>
            </w:r>
            <w:r w:rsidR="00413FF9" w:rsidRPr="0061794E">
              <w:rPr>
                <w:rFonts w:ascii="Times New Roman" w:hAnsi="Times New Roman" w:cs="Times New Roman"/>
                <w:sz w:val="24"/>
                <w:szCs w:val="24"/>
              </w:rPr>
              <w:t>сельского поселения</w:t>
            </w:r>
            <w:r w:rsidRPr="0061794E">
              <w:rPr>
                <w:rFonts w:ascii="Times New Roman" w:hAnsi="Times New Roman" w:cs="Times New Roman"/>
                <w:sz w:val="24"/>
                <w:szCs w:val="24"/>
              </w:rPr>
              <w:t>).</w:t>
            </w:r>
          </w:p>
          <w:p w:rsidR="004E39D6" w:rsidRPr="0061794E" w:rsidRDefault="00ED6AB1" w:rsidP="00ED6AB1">
            <w:pPr>
              <w:pStyle w:val="ConsPlusNormal"/>
              <w:jc w:val="both"/>
              <w:rPr>
                <w:rFonts w:ascii="Times New Roman" w:hAnsi="Times New Roman" w:cs="Times New Roman"/>
                <w:sz w:val="24"/>
                <w:szCs w:val="24"/>
              </w:rPr>
            </w:pPr>
            <w:r w:rsidRPr="0061794E">
              <w:rPr>
                <w:rFonts w:ascii="Times New Roman" w:hAnsi="Times New Roman" w:cs="Times New Roman"/>
                <w:sz w:val="24"/>
                <w:szCs w:val="24"/>
              </w:rPr>
              <w:t xml:space="preserve">Срок проведения общественных обсуждений по проекту генерального плана </w:t>
            </w:r>
            <w:r w:rsidR="00413FF9" w:rsidRPr="0061794E">
              <w:rPr>
                <w:rFonts w:ascii="Times New Roman" w:hAnsi="Times New Roman" w:cs="Times New Roman"/>
                <w:sz w:val="24"/>
                <w:szCs w:val="24"/>
              </w:rPr>
              <w:t>сельского поселения «</w:t>
            </w:r>
            <w:r w:rsidR="00201A08" w:rsidRPr="0061794E">
              <w:rPr>
                <w:rFonts w:ascii="Times New Roman" w:hAnsi="Times New Roman" w:cs="Times New Roman"/>
                <w:sz w:val="24"/>
                <w:szCs w:val="24"/>
              </w:rPr>
              <w:t>Лисестровское</w:t>
            </w:r>
            <w:r w:rsidR="00413FF9" w:rsidRPr="0061794E">
              <w:rPr>
                <w:rFonts w:ascii="Times New Roman" w:hAnsi="Times New Roman" w:cs="Times New Roman"/>
                <w:sz w:val="24"/>
                <w:szCs w:val="24"/>
              </w:rPr>
              <w:t xml:space="preserve">» </w:t>
            </w:r>
            <w:r w:rsidR="00201A08" w:rsidRPr="0061794E">
              <w:rPr>
                <w:rFonts w:ascii="Times New Roman" w:hAnsi="Times New Roman" w:cs="Times New Roman"/>
                <w:sz w:val="24"/>
                <w:szCs w:val="24"/>
              </w:rPr>
              <w:t>Приморского</w:t>
            </w:r>
            <w:r w:rsidR="00413FF9" w:rsidRPr="0061794E">
              <w:rPr>
                <w:rFonts w:ascii="Times New Roman" w:hAnsi="Times New Roman" w:cs="Times New Roman"/>
                <w:sz w:val="24"/>
                <w:szCs w:val="24"/>
              </w:rPr>
              <w:t xml:space="preserve"> муниципального района</w:t>
            </w:r>
            <w:r w:rsidR="001F3422" w:rsidRPr="0061794E">
              <w:rPr>
                <w:rFonts w:ascii="Times New Roman" w:hAnsi="Times New Roman" w:cs="Times New Roman"/>
                <w:sz w:val="24"/>
                <w:szCs w:val="24"/>
              </w:rPr>
              <w:t xml:space="preserve"> Архангельской области</w:t>
            </w:r>
            <w:r w:rsidRPr="0061794E">
              <w:rPr>
                <w:rFonts w:ascii="Times New Roman" w:hAnsi="Times New Roman" w:cs="Times New Roman"/>
                <w:sz w:val="24"/>
                <w:szCs w:val="24"/>
              </w:rPr>
              <w:t xml:space="preserve"> – 1 месяц (с </w:t>
            </w:r>
            <w:r w:rsidR="00201A08" w:rsidRPr="0061794E">
              <w:rPr>
                <w:rFonts w:ascii="Times New Roman" w:hAnsi="Times New Roman" w:cs="Times New Roman"/>
                <w:sz w:val="24"/>
                <w:szCs w:val="24"/>
              </w:rPr>
              <w:t>3</w:t>
            </w:r>
            <w:r w:rsidRPr="0061794E">
              <w:rPr>
                <w:rFonts w:ascii="Times New Roman" w:hAnsi="Times New Roman" w:cs="Times New Roman"/>
                <w:sz w:val="24"/>
                <w:szCs w:val="24"/>
              </w:rPr>
              <w:t xml:space="preserve"> </w:t>
            </w:r>
            <w:r w:rsidR="00201A08" w:rsidRPr="0061794E">
              <w:rPr>
                <w:rFonts w:ascii="Times New Roman" w:hAnsi="Times New Roman" w:cs="Times New Roman"/>
                <w:sz w:val="24"/>
                <w:szCs w:val="24"/>
              </w:rPr>
              <w:t>ноября</w:t>
            </w:r>
            <w:r w:rsidRPr="0061794E">
              <w:rPr>
                <w:rFonts w:ascii="Times New Roman" w:hAnsi="Times New Roman" w:cs="Times New Roman"/>
                <w:sz w:val="24"/>
                <w:szCs w:val="24"/>
              </w:rPr>
              <w:t xml:space="preserve"> 2022 г. по </w:t>
            </w:r>
            <w:r w:rsidR="00201A08" w:rsidRPr="0061794E">
              <w:rPr>
                <w:rFonts w:ascii="Times New Roman" w:hAnsi="Times New Roman" w:cs="Times New Roman"/>
                <w:sz w:val="24"/>
                <w:szCs w:val="24"/>
              </w:rPr>
              <w:t>3</w:t>
            </w:r>
            <w:r w:rsidRPr="0061794E">
              <w:rPr>
                <w:rFonts w:ascii="Times New Roman" w:hAnsi="Times New Roman" w:cs="Times New Roman"/>
                <w:sz w:val="24"/>
                <w:szCs w:val="24"/>
              </w:rPr>
              <w:t xml:space="preserve"> </w:t>
            </w:r>
            <w:r w:rsidR="00201A08" w:rsidRPr="0061794E">
              <w:rPr>
                <w:rFonts w:ascii="Times New Roman" w:hAnsi="Times New Roman" w:cs="Times New Roman"/>
                <w:sz w:val="24"/>
                <w:szCs w:val="24"/>
              </w:rPr>
              <w:t>декабря</w:t>
            </w:r>
            <w:r w:rsidRPr="0061794E">
              <w:rPr>
                <w:rFonts w:ascii="Times New Roman" w:hAnsi="Times New Roman" w:cs="Times New Roman"/>
                <w:sz w:val="24"/>
                <w:szCs w:val="24"/>
              </w:rPr>
              <w:t xml:space="preserve"> 2022 г.).</w:t>
            </w:r>
          </w:p>
        </w:tc>
      </w:tr>
      <w:tr w:rsidR="003B15A9" w:rsidRPr="0061794E" w:rsidTr="003B15A9">
        <w:tc>
          <w:tcPr>
            <w:tcW w:w="4531" w:type="dxa"/>
          </w:tcPr>
          <w:p w:rsidR="003B15A9" w:rsidRPr="0061794E" w:rsidRDefault="003B15A9" w:rsidP="003B15A9">
            <w:pPr>
              <w:pStyle w:val="ConsPlusNormal"/>
              <w:jc w:val="both"/>
              <w:rPr>
                <w:rFonts w:ascii="Times New Roman" w:hAnsi="Times New Roman" w:cs="Times New Roman"/>
                <w:sz w:val="24"/>
                <w:szCs w:val="24"/>
              </w:rPr>
            </w:pPr>
            <w:r w:rsidRPr="0061794E">
              <w:rPr>
                <w:rFonts w:ascii="Times New Roman" w:hAnsi="Times New Roman" w:cs="Times New Roman"/>
                <w:sz w:val="24"/>
                <w:szCs w:val="24"/>
              </w:rPr>
              <w:t>4. Сведения о количестве участников общественных обсуждений, принявших участие в общественных обсуждениях</w:t>
            </w:r>
          </w:p>
        </w:tc>
        <w:tc>
          <w:tcPr>
            <w:tcW w:w="4483" w:type="dxa"/>
          </w:tcPr>
          <w:p w:rsidR="003B15A9" w:rsidRPr="0061794E" w:rsidRDefault="00417B71" w:rsidP="003B15A9">
            <w:pPr>
              <w:pStyle w:val="ConsPlusNormal"/>
              <w:jc w:val="both"/>
              <w:rPr>
                <w:rFonts w:ascii="Times New Roman" w:hAnsi="Times New Roman" w:cs="Times New Roman"/>
                <w:sz w:val="24"/>
                <w:szCs w:val="24"/>
              </w:rPr>
            </w:pPr>
            <w:r w:rsidRPr="0061794E">
              <w:rPr>
                <w:rFonts w:ascii="Times New Roman" w:hAnsi="Times New Roman" w:cs="Times New Roman"/>
                <w:sz w:val="24"/>
                <w:szCs w:val="24"/>
              </w:rPr>
              <w:t>3</w:t>
            </w:r>
            <w:r w:rsidR="0061794E" w:rsidRPr="0061794E">
              <w:rPr>
                <w:rFonts w:ascii="Times New Roman" w:hAnsi="Times New Roman" w:cs="Times New Roman"/>
                <w:sz w:val="24"/>
                <w:szCs w:val="24"/>
              </w:rPr>
              <w:t xml:space="preserve"> участника</w:t>
            </w:r>
          </w:p>
        </w:tc>
      </w:tr>
      <w:tr w:rsidR="003B15A9" w:rsidRPr="00755A40" w:rsidTr="003B15A9">
        <w:tc>
          <w:tcPr>
            <w:tcW w:w="4531" w:type="dxa"/>
          </w:tcPr>
          <w:p w:rsidR="003B15A9" w:rsidRPr="0061794E" w:rsidRDefault="003B15A9" w:rsidP="003B15A9">
            <w:pPr>
              <w:pStyle w:val="ConsPlusNormal"/>
              <w:jc w:val="both"/>
              <w:rPr>
                <w:rFonts w:ascii="Times New Roman" w:hAnsi="Times New Roman" w:cs="Times New Roman"/>
                <w:sz w:val="24"/>
                <w:szCs w:val="24"/>
              </w:rPr>
            </w:pPr>
            <w:r w:rsidRPr="0061794E">
              <w:rPr>
                <w:rFonts w:ascii="Times New Roman" w:hAnsi="Times New Roman" w:cs="Times New Roman"/>
                <w:sz w:val="24"/>
                <w:szCs w:val="24"/>
              </w:rPr>
              <w:t>5. Реквизиты протокола общественных обсуждений</w:t>
            </w:r>
          </w:p>
        </w:tc>
        <w:tc>
          <w:tcPr>
            <w:tcW w:w="4483" w:type="dxa"/>
          </w:tcPr>
          <w:p w:rsidR="003B15A9" w:rsidRPr="00755A40" w:rsidRDefault="003B15A9" w:rsidP="003B15A9">
            <w:pPr>
              <w:pStyle w:val="ConsPlusNormal"/>
              <w:jc w:val="both"/>
              <w:rPr>
                <w:rFonts w:ascii="Times New Roman" w:hAnsi="Times New Roman" w:cs="Times New Roman"/>
                <w:color w:val="000000" w:themeColor="text1"/>
                <w:sz w:val="24"/>
                <w:szCs w:val="24"/>
              </w:rPr>
            </w:pPr>
            <w:r w:rsidRPr="0061794E">
              <w:rPr>
                <w:rFonts w:ascii="Times New Roman" w:hAnsi="Times New Roman" w:cs="Times New Roman"/>
                <w:color w:val="000000" w:themeColor="text1"/>
                <w:sz w:val="24"/>
                <w:szCs w:val="24"/>
              </w:rPr>
              <w:t>Протокол общественных обсуждений</w:t>
            </w:r>
            <w:r w:rsidR="00B2244E" w:rsidRPr="0061794E">
              <w:rPr>
                <w:rFonts w:ascii="Times New Roman" w:hAnsi="Times New Roman" w:cs="Times New Roman"/>
                <w:color w:val="000000" w:themeColor="text1"/>
                <w:sz w:val="24"/>
                <w:szCs w:val="24"/>
              </w:rPr>
              <w:br/>
            </w:r>
            <w:r w:rsidRPr="0061794E">
              <w:rPr>
                <w:rFonts w:ascii="Times New Roman" w:hAnsi="Times New Roman" w:cs="Times New Roman"/>
                <w:color w:val="000000" w:themeColor="text1"/>
                <w:sz w:val="24"/>
                <w:szCs w:val="24"/>
              </w:rPr>
              <w:t xml:space="preserve">по </w:t>
            </w:r>
            <w:r w:rsidR="004E39D6" w:rsidRPr="0061794E">
              <w:rPr>
                <w:rFonts w:ascii="Times New Roman" w:hAnsi="Times New Roman" w:cs="Times New Roman"/>
                <w:sz w:val="24"/>
                <w:szCs w:val="24"/>
              </w:rPr>
              <w:t>п</w:t>
            </w:r>
            <w:r w:rsidR="00B53C09" w:rsidRPr="0061794E">
              <w:rPr>
                <w:rFonts w:ascii="Times New Roman" w:hAnsi="Times New Roman" w:cs="Times New Roman"/>
                <w:sz w:val="24"/>
                <w:szCs w:val="24"/>
              </w:rPr>
              <w:t>роекту</w:t>
            </w:r>
            <w:r w:rsidR="00073F6E" w:rsidRPr="0061794E">
              <w:rPr>
                <w:rFonts w:ascii="Times New Roman" w:hAnsi="Times New Roman" w:cs="Times New Roman"/>
                <w:sz w:val="24"/>
                <w:szCs w:val="24"/>
              </w:rPr>
              <w:t xml:space="preserve"> г</w:t>
            </w:r>
            <w:r w:rsidR="00B53C09" w:rsidRPr="0061794E">
              <w:rPr>
                <w:rFonts w:ascii="Times New Roman" w:hAnsi="Times New Roman" w:cs="Times New Roman"/>
                <w:sz w:val="24"/>
                <w:szCs w:val="24"/>
              </w:rPr>
              <w:t>енеральн</w:t>
            </w:r>
            <w:r w:rsidR="00ED6AB1" w:rsidRPr="0061794E">
              <w:rPr>
                <w:rFonts w:ascii="Times New Roman" w:hAnsi="Times New Roman" w:cs="Times New Roman"/>
                <w:sz w:val="24"/>
                <w:szCs w:val="24"/>
              </w:rPr>
              <w:t>ого</w:t>
            </w:r>
            <w:r w:rsidR="00B53C09" w:rsidRPr="0061794E">
              <w:rPr>
                <w:rFonts w:ascii="Times New Roman" w:hAnsi="Times New Roman" w:cs="Times New Roman"/>
                <w:sz w:val="24"/>
                <w:szCs w:val="24"/>
              </w:rPr>
              <w:t xml:space="preserve"> план</w:t>
            </w:r>
            <w:r w:rsidR="00ED6AB1" w:rsidRPr="0061794E">
              <w:rPr>
                <w:rFonts w:ascii="Times New Roman" w:hAnsi="Times New Roman" w:cs="Times New Roman"/>
                <w:sz w:val="24"/>
                <w:szCs w:val="24"/>
              </w:rPr>
              <w:t>а</w:t>
            </w:r>
            <w:r w:rsidR="004E39D6" w:rsidRPr="0061794E">
              <w:rPr>
                <w:rFonts w:ascii="Times New Roman" w:hAnsi="Times New Roman" w:cs="Times New Roman"/>
                <w:sz w:val="24"/>
                <w:szCs w:val="24"/>
              </w:rPr>
              <w:t xml:space="preserve"> </w:t>
            </w:r>
            <w:r w:rsidR="00413FF9" w:rsidRPr="0061794E">
              <w:rPr>
                <w:rFonts w:ascii="Times New Roman" w:hAnsi="Times New Roman" w:cs="Times New Roman"/>
                <w:sz w:val="24"/>
                <w:szCs w:val="24"/>
              </w:rPr>
              <w:t>сельского поселения «</w:t>
            </w:r>
            <w:r w:rsidR="00201A08" w:rsidRPr="0061794E">
              <w:rPr>
                <w:rFonts w:ascii="Times New Roman" w:hAnsi="Times New Roman" w:cs="Times New Roman"/>
                <w:sz w:val="24"/>
                <w:szCs w:val="24"/>
              </w:rPr>
              <w:t>Лисестровское</w:t>
            </w:r>
            <w:r w:rsidR="00413FF9" w:rsidRPr="0061794E">
              <w:rPr>
                <w:rFonts w:ascii="Times New Roman" w:hAnsi="Times New Roman" w:cs="Times New Roman"/>
                <w:sz w:val="24"/>
                <w:szCs w:val="24"/>
              </w:rPr>
              <w:t xml:space="preserve">» </w:t>
            </w:r>
            <w:r w:rsidR="00201A08" w:rsidRPr="0061794E">
              <w:rPr>
                <w:rFonts w:ascii="Times New Roman" w:hAnsi="Times New Roman" w:cs="Times New Roman"/>
                <w:sz w:val="24"/>
                <w:szCs w:val="24"/>
              </w:rPr>
              <w:t>Приморского</w:t>
            </w:r>
            <w:r w:rsidR="00413FF9" w:rsidRPr="0061794E">
              <w:rPr>
                <w:rFonts w:ascii="Times New Roman" w:hAnsi="Times New Roman" w:cs="Times New Roman"/>
                <w:sz w:val="24"/>
                <w:szCs w:val="24"/>
              </w:rPr>
              <w:t xml:space="preserve"> муниципального района</w:t>
            </w:r>
            <w:r w:rsidR="001F3422" w:rsidRPr="0061794E">
              <w:rPr>
                <w:rFonts w:ascii="Times New Roman" w:hAnsi="Times New Roman" w:cs="Times New Roman"/>
                <w:sz w:val="24"/>
                <w:szCs w:val="24"/>
              </w:rPr>
              <w:t xml:space="preserve"> Архангельской области</w:t>
            </w:r>
            <w:r w:rsidRPr="0061794E">
              <w:rPr>
                <w:rFonts w:ascii="Times New Roman" w:hAnsi="Times New Roman" w:cs="Times New Roman"/>
                <w:color w:val="000000" w:themeColor="text1"/>
                <w:sz w:val="24"/>
                <w:szCs w:val="24"/>
              </w:rPr>
              <w:t xml:space="preserve"> от </w:t>
            </w:r>
            <w:r w:rsidR="001F3422" w:rsidRPr="0061794E">
              <w:rPr>
                <w:rFonts w:ascii="Times New Roman" w:hAnsi="Times New Roman" w:cs="Times New Roman"/>
                <w:color w:val="000000" w:themeColor="text1"/>
                <w:sz w:val="24"/>
                <w:szCs w:val="24"/>
              </w:rPr>
              <w:t>25</w:t>
            </w:r>
            <w:r w:rsidR="00F74B34" w:rsidRPr="0061794E">
              <w:rPr>
                <w:rFonts w:ascii="Times New Roman" w:hAnsi="Times New Roman" w:cs="Times New Roman"/>
                <w:color w:val="000000" w:themeColor="text1"/>
                <w:sz w:val="24"/>
                <w:szCs w:val="24"/>
              </w:rPr>
              <w:t xml:space="preserve"> </w:t>
            </w:r>
            <w:r w:rsidR="00A92B3B" w:rsidRPr="0061794E">
              <w:rPr>
                <w:rFonts w:ascii="Times New Roman" w:hAnsi="Times New Roman" w:cs="Times New Roman"/>
                <w:color w:val="000000" w:themeColor="text1"/>
                <w:sz w:val="24"/>
                <w:szCs w:val="24"/>
              </w:rPr>
              <w:t>ноября</w:t>
            </w:r>
            <w:r w:rsidRPr="0061794E">
              <w:rPr>
                <w:rFonts w:ascii="Times New Roman" w:hAnsi="Times New Roman" w:cs="Times New Roman"/>
                <w:color w:val="000000" w:themeColor="text1"/>
                <w:sz w:val="24"/>
                <w:szCs w:val="24"/>
              </w:rPr>
              <w:t xml:space="preserve"> 20</w:t>
            </w:r>
            <w:r w:rsidR="001236DE" w:rsidRPr="0061794E">
              <w:rPr>
                <w:rFonts w:ascii="Times New Roman" w:hAnsi="Times New Roman" w:cs="Times New Roman"/>
                <w:color w:val="000000" w:themeColor="text1"/>
                <w:sz w:val="24"/>
                <w:szCs w:val="24"/>
              </w:rPr>
              <w:t>2</w:t>
            </w:r>
            <w:r w:rsidR="00073F6E" w:rsidRPr="0061794E">
              <w:rPr>
                <w:rFonts w:ascii="Times New Roman" w:hAnsi="Times New Roman" w:cs="Times New Roman"/>
                <w:color w:val="000000" w:themeColor="text1"/>
                <w:sz w:val="24"/>
                <w:szCs w:val="24"/>
              </w:rPr>
              <w:t>2</w:t>
            </w:r>
            <w:r w:rsidRPr="0061794E">
              <w:rPr>
                <w:rFonts w:ascii="Times New Roman" w:hAnsi="Times New Roman" w:cs="Times New Roman"/>
                <w:color w:val="000000" w:themeColor="text1"/>
                <w:sz w:val="24"/>
                <w:szCs w:val="24"/>
              </w:rPr>
              <w:t xml:space="preserve"> г</w:t>
            </w:r>
            <w:r w:rsidR="0061794E" w:rsidRPr="0061794E">
              <w:rPr>
                <w:rFonts w:ascii="Times New Roman" w:hAnsi="Times New Roman" w:cs="Times New Roman"/>
                <w:color w:val="000000" w:themeColor="text1"/>
                <w:sz w:val="24"/>
                <w:szCs w:val="24"/>
              </w:rPr>
              <w:t>.</w:t>
            </w:r>
          </w:p>
        </w:tc>
      </w:tr>
    </w:tbl>
    <w:p w:rsidR="003B15A9" w:rsidRDefault="003B15A9" w:rsidP="003B15A9">
      <w:pPr>
        <w:pStyle w:val="ConsPlusNormal"/>
        <w:jc w:val="both"/>
        <w:rPr>
          <w:rFonts w:ascii="Times New Roman" w:hAnsi="Times New Roman" w:cs="Times New Roman"/>
          <w:sz w:val="24"/>
          <w:szCs w:val="24"/>
        </w:rPr>
      </w:pPr>
    </w:p>
    <w:p w:rsidR="00E01224" w:rsidRPr="00755A40" w:rsidRDefault="00E01224" w:rsidP="003B15A9">
      <w:pPr>
        <w:pStyle w:val="ConsPlusNormal"/>
        <w:jc w:val="both"/>
        <w:rPr>
          <w:rFonts w:ascii="Times New Roman" w:hAnsi="Times New Roman" w:cs="Times New Roman"/>
          <w:sz w:val="24"/>
          <w:szCs w:val="24"/>
        </w:rPr>
      </w:pPr>
    </w:p>
    <w:p w:rsidR="003B15A9" w:rsidRPr="00755A40" w:rsidRDefault="003B15A9" w:rsidP="003B15A9">
      <w:pPr>
        <w:pStyle w:val="ConsPlusNonformat"/>
        <w:jc w:val="center"/>
        <w:rPr>
          <w:rFonts w:ascii="Times New Roman" w:hAnsi="Times New Roman" w:cs="Times New Roman"/>
          <w:sz w:val="24"/>
          <w:szCs w:val="24"/>
        </w:rPr>
      </w:pPr>
      <w:r w:rsidRPr="00755A40">
        <w:rPr>
          <w:rFonts w:ascii="Times New Roman" w:hAnsi="Times New Roman" w:cs="Times New Roman"/>
          <w:sz w:val="24"/>
          <w:szCs w:val="24"/>
        </w:rPr>
        <w:t>II. Предложения и замечания, касающиеся проекта, внесенные</w:t>
      </w:r>
    </w:p>
    <w:p w:rsidR="003B15A9" w:rsidRPr="0061794E" w:rsidRDefault="003B15A9" w:rsidP="003B15A9">
      <w:pPr>
        <w:pStyle w:val="ConsPlusNonformat"/>
        <w:jc w:val="center"/>
        <w:rPr>
          <w:rFonts w:ascii="Times New Roman" w:hAnsi="Times New Roman" w:cs="Times New Roman"/>
          <w:sz w:val="24"/>
          <w:szCs w:val="24"/>
        </w:rPr>
      </w:pPr>
      <w:r w:rsidRPr="00755A40">
        <w:rPr>
          <w:rFonts w:ascii="Times New Roman" w:hAnsi="Times New Roman" w:cs="Times New Roman"/>
          <w:sz w:val="24"/>
          <w:szCs w:val="24"/>
        </w:rPr>
        <w:t xml:space="preserve">участниками </w:t>
      </w:r>
      <w:r w:rsidRPr="0061794E">
        <w:rPr>
          <w:rFonts w:ascii="Times New Roman" w:hAnsi="Times New Roman" w:cs="Times New Roman"/>
          <w:sz w:val="24"/>
          <w:szCs w:val="24"/>
        </w:rPr>
        <w:t>общественных обсуждений</w:t>
      </w:r>
    </w:p>
    <w:p w:rsidR="003B15A9" w:rsidRPr="0061794E" w:rsidRDefault="003B15A9" w:rsidP="003B15A9">
      <w:pPr>
        <w:pStyle w:val="ConsPlusNonformat"/>
        <w:jc w:val="both"/>
        <w:rPr>
          <w:rFonts w:ascii="Times New Roman" w:hAnsi="Times New Roman" w:cs="Times New Roman"/>
          <w:sz w:val="24"/>
          <w:szCs w:val="24"/>
        </w:rPr>
      </w:pPr>
    </w:p>
    <w:p w:rsidR="00755A40" w:rsidRDefault="003B15A9"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 xml:space="preserve">1.  </w:t>
      </w:r>
      <w:r w:rsidR="003B1EDB" w:rsidRPr="0061794E">
        <w:rPr>
          <w:rFonts w:ascii="Times New Roman" w:hAnsi="Times New Roman" w:cs="Times New Roman"/>
          <w:sz w:val="24"/>
          <w:szCs w:val="24"/>
        </w:rPr>
        <w:t>Содержание предложений</w:t>
      </w:r>
      <w:r w:rsidRPr="0061794E">
        <w:rPr>
          <w:rFonts w:ascii="Times New Roman" w:hAnsi="Times New Roman" w:cs="Times New Roman"/>
          <w:sz w:val="24"/>
          <w:szCs w:val="24"/>
        </w:rPr>
        <w:t xml:space="preserve"> и замечаний, касающихся проекта, внесенных участниками общественных обсуждений, постоянно проживающих на территории, в пределах которой проведены общественные обсуждения:</w:t>
      </w:r>
    </w:p>
    <w:p w:rsidR="00E01224" w:rsidRPr="0061794E" w:rsidRDefault="00E01224" w:rsidP="0061794E">
      <w:pPr>
        <w:pStyle w:val="ConsPlusNonformat"/>
        <w:ind w:firstLine="709"/>
        <w:jc w:val="both"/>
        <w:rPr>
          <w:rFonts w:ascii="Times New Roman" w:hAnsi="Times New Roman" w:cs="Times New Roman"/>
          <w:sz w:val="24"/>
          <w:szCs w:val="24"/>
        </w:rPr>
      </w:pPr>
    </w:p>
    <w:p w:rsidR="001F3422" w:rsidRDefault="002049A2"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 xml:space="preserve">1.1.1 </w:t>
      </w:r>
      <w:r w:rsidR="00451746" w:rsidRPr="0061794E">
        <w:rPr>
          <w:rFonts w:ascii="Times New Roman" w:hAnsi="Times New Roman" w:cs="Times New Roman"/>
          <w:sz w:val="24"/>
          <w:szCs w:val="24"/>
        </w:rPr>
        <w:t xml:space="preserve">В собственности заявителя находятся земельные участки с кадастровыми номерами 29:16:210601:777, 29:16:210601:781 и 29:16:210601:779. В действующем генеральном плане данные земельные участки включены в зону застройки </w:t>
      </w:r>
      <w:r w:rsidR="00451746" w:rsidRPr="0061794E">
        <w:rPr>
          <w:rFonts w:ascii="Times New Roman" w:hAnsi="Times New Roman" w:cs="Times New Roman"/>
          <w:sz w:val="24"/>
          <w:szCs w:val="24"/>
        </w:rPr>
        <w:lastRenderedPageBreak/>
        <w:t>индивидуальными жилыми домами. Заявитель просит включить рассматриваемые земельные участки в зону застройки индивидуальными жилыми домами в проекте генерального плана с целью проведения кадастровых работ по разделу земельных участков под застройку индивидуальными жилыми домами.</w:t>
      </w:r>
    </w:p>
    <w:p w:rsidR="00E01224" w:rsidRPr="0061794E" w:rsidRDefault="00E01224" w:rsidP="0061794E">
      <w:pPr>
        <w:pStyle w:val="ConsPlusNonformat"/>
        <w:ind w:firstLine="709"/>
        <w:jc w:val="both"/>
        <w:rPr>
          <w:rFonts w:ascii="Times New Roman" w:hAnsi="Times New Roman" w:cs="Times New Roman"/>
          <w:sz w:val="24"/>
          <w:szCs w:val="24"/>
        </w:rPr>
      </w:pPr>
    </w:p>
    <w:p w:rsidR="00755A40" w:rsidRDefault="003B1EDB"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2. Содержание предложений и</w:t>
      </w:r>
      <w:r w:rsidR="003B15A9" w:rsidRPr="0061794E">
        <w:rPr>
          <w:rFonts w:ascii="Times New Roman" w:hAnsi="Times New Roman" w:cs="Times New Roman"/>
          <w:sz w:val="24"/>
          <w:szCs w:val="24"/>
        </w:rPr>
        <w:t xml:space="preserve"> замечаний, касающихся проекта, внесенных</w:t>
      </w:r>
      <w:r w:rsidRPr="0061794E">
        <w:rPr>
          <w:rFonts w:ascii="Times New Roman" w:hAnsi="Times New Roman" w:cs="Times New Roman"/>
          <w:sz w:val="24"/>
          <w:szCs w:val="24"/>
        </w:rPr>
        <w:t xml:space="preserve"> </w:t>
      </w:r>
      <w:r w:rsidR="003B15A9" w:rsidRPr="0061794E">
        <w:rPr>
          <w:rFonts w:ascii="Times New Roman" w:hAnsi="Times New Roman" w:cs="Times New Roman"/>
          <w:sz w:val="24"/>
          <w:szCs w:val="24"/>
        </w:rPr>
        <w:t>иными участниками общественных обсуждений:</w:t>
      </w:r>
    </w:p>
    <w:p w:rsidR="00E01224" w:rsidRPr="0061794E" w:rsidRDefault="00E01224" w:rsidP="0061794E">
      <w:pPr>
        <w:pStyle w:val="ConsPlusNonformat"/>
        <w:ind w:firstLine="709"/>
        <w:jc w:val="both"/>
        <w:rPr>
          <w:rFonts w:ascii="Times New Roman" w:hAnsi="Times New Roman" w:cs="Times New Roman"/>
          <w:sz w:val="24"/>
          <w:szCs w:val="24"/>
        </w:rPr>
      </w:pPr>
    </w:p>
    <w:p w:rsidR="00EA2072" w:rsidRPr="0061794E" w:rsidRDefault="00EA2072"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Том II. Материалы по обоснованию Генерального плана:</w:t>
      </w:r>
    </w:p>
    <w:p w:rsidR="00201A08" w:rsidRPr="0061794E" w:rsidRDefault="006902B2"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 xml:space="preserve">2.1.1 </w:t>
      </w:r>
      <w:r w:rsidR="00201A08" w:rsidRPr="0061794E">
        <w:rPr>
          <w:rFonts w:ascii="Times New Roman" w:hAnsi="Times New Roman" w:cs="Times New Roman"/>
          <w:sz w:val="24"/>
          <w:szCs w:val="24"/>
        </w:rPr>
        <w:t>Таблице 2.2 просим исключить пункты:</w:t>
      </w:r>
    </w:p>
    <w:p w:rsidR="00201A08" w:rsidRPr="0061794E" w:rsidRDefault="00201A08"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 xml:space="preserve">- Строительство межпоселкового газопровода от д. Фельшинка до д. Васьково </w:t>
      </w:r>
      <w:r w:rsidR="00695F6B" w:rsidRPr="0061794E">
        <w:rPr>
          <w:rFonts w:ascii="Times New Roman" w:hAnsi="Times New Roman" w:cs="Times New Roman"/>
          <w:sz w:val="24"/>
          <w:szCs w:val="24"/>
        </w:rPr>
        <w:t>–</w:t>
      </w:r>
      <w:r w:rsidRPr="0061794E">
        <w:rPr>
          <w:rFonts w:ascii="Times New Roman" w:hAnsi="Times New Roman" w:cs="Times New Roman"/>
          <w:sz w:val="24"/>
          <w:szCs w:val="24"/>
        </w:rPr>
        <w:t xml:space="preserve"> завершено в 2022 году;</w:t>
      </w:r>
    </w:p>
    <w:p w:rsidR="00201A08" w:rsidRPr="0061794E" w:rsidRDefault="00201A08"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 xml:space="preserve">- Строительство межпоселкового газопровода от г. Новодвинска до станции Исакогорка </w:t>
      </w:r>
      <w:r w:rsidR="00695F6B" w:rsidRPr="0061794E">
        <w:rPr>
          <w:rFonts w:ascii="Times New Roman" w:hAnsi="Times New Roman" w:cs="Times New Roman"/>
          <w:sz w:val="24"/>
          <w:szCs w:val="24"/>
        </w:rPr>
        <w:t>–</w:t>
      </w:r>
      <w:r w:rsidRPr="0061794E">
        <w:rPr>
          <w:rFonts w:ascii="Times New Roman" w:hAnsi="Times New Roman" w:cs="Times New Roman"/>
          <w:sz w:val="24"/>
          <w:szCs w:val="24"/>
        </w:rPr>
        <w:t xml:space="preserve"> завершено в 2022 году.</w:t>
      </w:r>
    </w:p>
    <w:p w:rsidR="00201A08" w:rsidRPr="0061794E" w:rsidRDefault="00201A08"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 xml:space="preserve">2.1.2 Отредактировать таблицу 3.5.4 раздела 5.2.2 «Физическая культура и массовый спорт» согласно замечаниям, приложенным к обращению. Приложение 1 – </w:t>
      </w:r>
      <w:r w:rsidR="003F719B" w:rsidRPr="0061794E">
        <w:rPr>
          <w:rFonts w:ascii="Times New Roman" w:hAnsi="Times New Roman" w:cs="Times New Roman"/>
          <w:sz w:val="24"/>
          <w:szCs w:val="24"/>
        </w:rPr>
        <w:t>таблица</w:t>
      </w:r>
      <w:r w:rsidRPr="0061794E">
        <w:rPr>
          <w:rFonts w:ascii="Times New Roman" w:hAnsi="Times New Roman" w:cs="Times New Roman"/>
          <w:sz w:val="24"/>
          <w:szCs w:val="24"/>
        </w:rPr>
        <w:t xml:space="preserve"> 1.</w:t>
      </w:r>
    </w:p>
    <w:p w:rsidR="00201A08" w:rsidRPr="0061794E" w:rsidRDefault="00201A08"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 xml:space="preserve">2.1.3 Просим уточнить адреса объектов в таблице 3.5.9 раздела 5.2.4 «Здравоохранение» согласно приложенной информации к обращению. Приложение 1 – </w:t>
      </w:r>
      <w:r w:rsidR="003F719B" w:rsidRPr="0061794E">
        <w:rPr>
          <w:rFonts w:ascii="Times New Roman" w:hAnsi="Times New Roman" w:cs="Times New Roman"/>
          <w:sz w:val="24"/>
          <w:szCs w:val="24"/>
        </w:rPr>
        <w:t>таблица</w:t>
      </w:r>
      <w:r w:rsidRPr="0061794E">
        <w:rPr>
          <w:rFonts w:ascii="Times New Roman" w:hAnsi="Times New Roman" w:cs="Times New Roman"/>
          <w:sz w:val="24"/>
          <w:szCs w:val="24"/>
        </w:rPr>
        <w:t xml:space="preserve"> 2.</w:t>
      </w:r>
    </w:p>
    <w:p w:rsidR="00A74C98" w:rsidRPr="0061794E" w:rsidRDefault="00A74C98"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2.1.</w:t>
      </w:r>
      <w:r w:rsidR="00EA2072" w:rsidRPr="0061794E">
        <w:rPr>
          <w:rFonts w:ascii="Times New Roman" w:hAnsi="Times New Roman" w:cs="Times New Roman"/>
          <w:sz w:val="24"/>
          <w:szCs w:val="24"/>
        </w:rPr>
        <w:t>4</w:t>
      </w:r>
      <w:r w:rsidRPr="0061794E">
        <w:rPr>
          <w:rFonts w:ascii="Times New Roman" w:hAnsi="Times New Roman" w:cs="Times New Roman"/>
          <w:sz w:val="24"/>
          <w:szCs w:val="24"/>
        </w:rPr>
        <w:t xml:space="preserve"> </w:t>
      </w:r>
      <w:bookmarkStart w:id="0" w:name="_Hlk120708083"/>
      <w:r w:rsidRPr="0061794E">
        <w:rPr>
          <w:rFonts w:ascii="Times New Roman" w:hAnsi="Times New Roman" w:cs="Times New Roman"/>
          <w:sz w:val="24"/>
          <w:szCs w:val="24"/>
        </w:rPr>
        <w:t xml:space="preserve">Отредактировать таблицу 3.5.13 раздела 5.2.7 «Прочие объекты обслуживания» согласно замечаниям, приложенным к обращению. Приложение 1 – </w:t>
      </w:r>
      <w:r w:rsidR="00F77297" w:rsidRPr="0061794E">
        <w:rPr>
          <w:rFonts w:ascii="Times New Roman" w:hAnsi="Times New Roman" w:cs="Times New Roman"/>
          <w:sz w:val="24"/>
          <w:szCs w:val="24"/>
        </w:rPr>
        <w:t>таблица 3</w:t>
      </w:r>
      <w:r w:rsidRPr="0061794E">
        <w:rPr>
          <w:rFonts w:ascii="Times New Roman" w:hAnsi="Times New Roman" w:cs="Times New Roman"/>
          <w:sz w:val="24"/>
          <w:szCs w:val="24"/>
        </w:rPr>
        <w:t>.</w:t>
      </w:r>
    </w:p>
    <w:bookmarkEnd w:id="0"/>
    <w:p w:rsidR="00EA2072" w:rsidRPr="0061794E" w:rsidRDefault="00EA2072"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 xml:space="preserve">2.1.5 Отредактировать таблицу 3.5.14 раздела 5.2.8 «Обеспечение ритуального обслуживания» согласно замечаниям, приложенным к обращению. Приложение 1 – </w:t>
      </w:r>
      <w:r w:rsidR="00A552BE" w:rsidRPr="0061794E">
        <w:rPr>
          <w:rFonts w:ascii="Times New Roman" w:hAnsi="Times New Roman" w:cs="Times New Roman"/>
          <w:sz w:val="24"/>
          <w:szCs w:val="24"/>
        </w:rPr>
        <w:t>таблица</w:t>
      </w:r>
      <w:r w:rsidRPr="0061794E">
        <w:rPr>
          <w:rFonts w:ascii="Times New Roman" w:hAnsi="Times New Roman" w:cs="Times New Roman"/>
          <w:sz w:val="24"/>
          <w:szCs w:val="24"/>
        </w:rPr>
        <w:t xml:space="preserve"> 4.</w:t>
      </w:r>
    </w:p>
    <w:p w:rsidR="00EA2072" w:rsidRPr="0061794E" w:rsidRDefault="00EA2072"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2.1.6 В разделе 7.1 «Автомобильный транспорт» - Информация об основных проблемах и ограничениях</w:t>
      </w:r>
    </w:p>
    <w:p w:rsidR="00EA2072" w:rsidRPr="0061794E" w:rsidRDefault="001C0BC1" w:rsidP="0061794E">
      <w:pPr>
        <w:spacing w:before="120" w:after="120" w:line="240" w:lineRule="auto"/>
        <w:ind w:firstLine="709"/>
        <w:rPr>
          <w:rFonts w:ascii="Times New Roman" w:hAnsi="Times New Roman" w:cs="Times New Roman"/>
          <w:sz w:val="24"/>
          <w:szCs w:val="24"/>
        </w:rPr>
      </w:pPr>
      <w:r w:rsidRPr="0061794E">
        <w:rPr>
          <w:rFonts w:ascii="Times New Roman" w:hAnsi="Times New Roman" w:cs="Times New Roman"/>
          <w:sz w:val="24"/>
          <w:szCs w:val="24"/>
        </w:rPr>
        <w:t>Просим уточнить</w:t>
      </w:r>
      <w:r w:rsidR="00EA2072" w:rsidRPr="0061794E">
        <w:rPr>
          <w:rFonts w:ascii="Times New Roman" w:hAnsi="Times New Roman" w:cs="Times New Roman"/>
          <w:sz w:val="24"/>
          <w:szCs w:val="24"/>
        </w:rPr>
        <w:t xml:space="preserve"> общую протяженность автомобильных дорог местного значения – 75,672 км. </w:t>
      </w:r>
    </w:p>
    <w:p w:rsidR="006902B2" w:rsidRPr="0061794E" w:rsidRDefault="00EA2072" w:rsidP="0061794E">
      <w:pPr>
        <w:spacing w:before="120" w:after="120" w:line="240" w:lineRule="auto"/>
        <w:ind w:firstLine="709"/>
        <w:jc w:val="both"/>
        <w:rPr>
          <w:rFonts w:ascii="Times New Roman" w:hAnsi="Times New Roman" w:cs="Times New Roman"/>
          <w:sz w:val="24"/>
          <w:szCs w:val="24"/>
        </w:rPr>
      </w:pPr>
      <w:r w:rsidRPr="0061794E">
        <w:rPr>
          <w:rFonts w:ascii="Times New Roman" w:hAnsi="Times New Roman" w:cs="Times New Roman"/>
          <w:sz w:val="24"/>
          <w:szCs w:val="24"/>
        </w:rPr>
        <w:t>2.1.7 В разделе 7.1.2 «Объекты обслуживания и хранения автомобильного транспорта»</w:t>
      </w:r>
      <w:r w:rsidR="00921A43" w:rsidRPr="0061794E">
        <w:rPr>
          <w:rFonts w:ascii="Times New Roman" w:hAnsi="Times New Roman" w:cs="Times New Roman"/>
          <w:sz w:val="24"/>
          <w:szCs w:val="24"/>
        </w:rPr>
        <w:t>, в т</w:t>
      </w:r>
      <w:r w:rsidRPr="0061794E">
        <w:rPr>
          <w:rFonts w:ascii="Times New Roman" w:hAnsi="Times New Roman" w:cs="Times New Roman"/>
          <w:sz w:val="24"/>
          <w:szCs w:val="24"/>
        </w:rPr>
        <w:t>аблиц</w:t>
      </w:r>
      <w:r w:rsidR="00921A43" w:rsidRPr="0061794E">
        <w:rPr>
          <w:rFonts w:ascii="Times New Roman" w:hAnsi="Times New Roman" w:cs="Times New Roman"/>
          <w:sz w:val="24"/>
          <w:szCs w:val="24"/>
        </w:rPr>
        <w:t>е</w:t>
      </w:r>
      <w:r w:rsidRPr="0061794E">
        <w:rPr>
          <w:rFonts w:ascii="Times New Roman" w:hAnsi="Times New Roman" w:cs="Times New Roman"/>
          <w:sz w:val="24"/>
          <w:szCs w:val="24"/>
        </w:rPr>
        <w:t xml:space="preserve"> 3.7.5 </w:t>
      </w:r>
      <w:r w:rsidR="00921A43" w:rsidRPr="0061794E">
        <w:rPr>
          <w:rFonts w:ascii="Times New Roman" w:hAnsi="Times New Roman" w:cs="Times New Roman"/>
          <w:sz w:val="24"/>
          <w:szCs w:val="24"/>
        </w:rPr>
        <w:t>«</w:t>
      </w:r>
      <w:r w:rsidRPr="0061794E">
        <w:rPr>
          <w:rFonts w:ascii="Times New Roman" w:hAnsi="Times New Roman" w:cs="Times New Roman"/>
          <w:sz w:val="24"/>
          <w:szCs w:val="24"/>
        </w:rPr>
        <w:t>Перечень существующих объектов обслуживания и хранения автомобильного транспорта</w:t>
      </w:r>
      <w:r w:rsidR="00921A43" w:rsidRPr="0061794E">
        <w:rPr>
          <w:rFonts w:ascii="Times New Roman" w:hAnsi="Times New Roman" w:cs="Times New Roman"/>
          <w:sz w:val="24"/>
          <w:szCs w:val="24"/>
        </w:rPr>
        <w:t>»</w:t>
      </w:r>
      <w:r w:rsidRPr="0061794E">
        <w:rPr>
          <w:rFonts w:ascii="Times New Roman" w:hAnsi="Times New Roman" w:cs="Times New Roman"/>
          <w:sz w:val="24"/>
          <w:szCs w:val="24"/>
        </w:rPr>
        <w:t>:</w:t>
      </w:r>
      <w:r w:rsidR="001C0BC1" w:rsidRPr="0061794E">
        <w:rPr>
          <w:rFonts w:ascii="Times New Roman" w:hAnsi="Times New Roman" w:cs="Times New Roman"/>
          <w:sz w:val="24"/>
          <w:szCs w:val="24"/>
        </w:rPr>
        <w:t xml:space="preserve"> просим </w:t>
      </w:r>
      <w:r w:rsidRPr="0061794E">
        <w:rPr>
          <w:rFonts w:ascii="Times New Roman" w:hAnsi="Times New Roman" w:cs="Times New Roman"/>
          <w:sz w:val="24"/>
          <w:szCs w:val="24"/>
        </w:rPr>
        <w:t>уточн</w:t>
      </w:r>
      <w:r w:rsidR="001C0BC1" w:rsidRPr="0061794E">
        <w:rPr>
          <w:rFonts w:ascii="Times New Roman" w:hAnsi="Times New Roman" w:cs="Times New Roman"/>
          <w:sz w:val="24"/>
          <w:szCs w:val="24"/>
        </w:rPr>
        <w:t>ить</w:t>
      </w:r>
      <w:r w:rsidRPr="0061794E">
        <w:rPr>
          <w:rFonts w:ascii="Times New Roman" w:hAnsi="Times New Roman" w:cs="Times New Roman"/>
          <w:sz w:val="24"/>
          <w:szCs w:val="24"/>
        </w:rPr>
        <w:t xml:space="preserve"> по адресу д. Часовенское, 19/1 расположена Автомобильная газозаправочная станция «Петройл».</w:t>
      </w:r>
    </w:p>
    <w:p w:rsidR="00EA2072" w:rsidRPr="0061794E" w:rsidRDefault="00EA2072"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2.1.8 В разделе 7.2 «Железнодорожный транспорт»</w:t>
      </w:r>
    </w:p>
    <w:p w:rsidR="00EA2072" w:rsidRPr="0061794E" w:rsidRDefault="00EA2072"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Абзац 3: На территории МО «Лисестровское» железнодорожные станции отсутствуют, кроме разъездов.</w:t>
      </w:r>
    </w:p>
    <w:p w:rsidR="00EA2072" w:rsidRPr="0061794E" w:rsidRDefault="00EA2072"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Просим уточнить, на территории МО «Лисестровское» расположены железнодорожные станции Илес, Брусеница, Тундра. Также в границах расположены остановочные пункты 1096 км, 1106 км Северной Ж/Д, и 5 км, ст. «Васьково» Северодвинского направления Ж/Д.</w:t>
      </w:r>
    </w:p>
    <w:p w:rsidR="00EA2072" w:rsidRPr="0061794E" w:rsidRDefault="00EA2072"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2.1.9 В разделе 8.1 «Водоснабжение» в таблице 3.8.2 «Перечень мероприятий местного значения по развитию системы водоснабжения» просим исключить последние 2 пункта, населен</w:t>
      </w:r>
      <w:r w:rsidR="00706563" w:rsidRPr="0061794E">
        <w:rPr>
          <w:rFonts w:ascii="Times New Roman" w:hAnsi="Times New Roman" w:cs="Times New Roman"/>
          <w:sz w:val="24"/>
          <w:szCs w:val="24"/>
        </w:rPr>
        <w:t>ные</w:t>
      </w:r>
      <w:r w:rsidRPr="0061794E">
        <w:rPr>
          <w:rFonts w:ascii="Times New Roman" w:hAnsi="Times New Roman" w:cs="Times New Roman"/>
          <w:sz w:val="24"/>
          <w:szCs w:val="24"/>
        </w:rPr>
        <w:t xml:space="preserve"> пункты д. Нижнее Ладино, п. Катунино не относятся к территории МО «Лисестровское».</w:t>
      </w:r>
    </w:p>
    <w:p w:rsidR="00EA2072" w:rsidRPr="0061794E" w:rsidRDefault="00EA2072"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2.1.10 В разделе 8.8 Связь, анализ существующего состояния:</w:t>
      </w:r>
    </w:p>
    <w:p w:rsidR="00EA2072" w:rsidRPr="0061794E" w:rsidRDefault="00EA2072"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Абзац 3: Услуги почтовой связи оказываются ФГУП «Почта России» в количестве 1 штука (действующее отделение связи в п. Васьково).</w:t>
      </w:r>
    </w:p>
    <w:p w:rsidR="00F53B20" w:rsidRPr="0061794E" w:rsidRDefault="00F53B20"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2.1.11 В разделе 2.10 «Санитарная очистка территории»</w:t>
      </w:r>
    </w:p>
    <w:p w:rsidR="00F53B20" w:rsidRPr="0061794E" w:rsidRDefault="00F53B20"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 xml:space="preserve">Абзац 14 и Таблица 3.10.2 «Характеристика объекта размещения твердых коммунальных отходов» просим уточнить местоположение объекта полигона. </w:t>
      </w:r>
    </w:p>
    <w:p w:rsidR="00F53B20" w:rsidRPr="0061794E" w:rsidRDefault="00F53B20"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lastRenderedPageBreak/>
        <w:t>С территории МО «Лисестровское» ТКО вывозится на полигон г. Архангельска.</w:t>
      </w:r>
    </w:p>
    <w:p w:rsidR="00F53B20" w:rsidRPr="0061794E" w:rsidRDefault="00F53B20"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2.1.12 ГЛАВА 1. УСТАНОВЛЕНИЕ ИЛИ ИЗМЕНЕНИЕ ГРАНИЦ НАСЕЛЕННЫХ ПУНКТОВ</w:t>
      </w:r>
    </w:p>
    <w:p w:rsidR="00427D50" w:rsidRPr="0061794E" w:rsidRDefault="00427D50"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 xml:space="preserve"> </w:t>
      </w:r>
      <w:r w:rsidR="00F53B20" w:rsidRPr="0061794E">
        <w:rPr>
          <w:rFonts w:ascii="Times New Roman" w:hAnsi="Times New Roman" w:cs="Times New Roman"/>
          <w:sz w:val="24"/>
          <w:szCs w:val="24"/>
        </w:rPr>
        <w:t>Рисунок 4.1.9 «Существующие и планируемые границы п. Васьково», с границей населенного пункта поселка Васьково не согласны, просим её обозначить в границах земельного участка с кадастровым номером 29:16:206001:691.</w:t>
      </w:r>
    </w:p>
    <w:p w:rsidR="00F53B20" w:rsidRPr="0061794E" w:rsidRDefault="00F53B20"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 xml:space="preserve">В 2016 году кадастровые работы проводились с целью и исключения из границ населенного пункта лесных насаждений с дальнейшей передачей части земельного образования в собственность Министерства обороны </w:t>
      </w:r>
      <w:r w:rsidR="00427D50" w:rsidRPr="0061794E">
        <w:rPr>
          <w:rFonts w:ascii="Times New Roman" w:hAnsi="Times New Roman" w:cs="Times New Roman"/>
          <w:sz w:val="24"/>
          <w:szCs w:val="24"/>
        </w:rPr>
        <w:t>РФ.</w:t>
      </w:r>
    </w:p>
    <w:p w:rsidR="00F53B20" w:rsidRPr="0061794E" w:rsidRDefault="00F53B20"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2.1.13 ГЛАВА 2.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F53B20" w:rsidRPr="0061794E" w:rsidRDefault="00F53B20"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Таблица 4.2.2 «Земельные участки, исключаемые из земель населенных пунктов» возражаем в исключении из земель населенных пунктов земельных участков с кадастровыми номерами 29:16:203701:15, 29:16:203701:</w:t>
      </w:r>
      <w:r w:rsidR="0096121F" w:rsidRPr="0061794E">
        <w:rPr>
          <w:rFonts w:ascii="Times New Roman" w:hAnsi="Times New Roman" w:cs="Times New Roman"/>
          <w:sz w:val="24"/>
          <w:szCs w:val="24"/>
        </w:rPr>
        <w:t>561</w:t>
      </w:r>
      <w:r w:rsidRPr="0061794E">
        <w:rPr>
          <w:rFonts w:ascii="Times New Roman" w:hAnsi="Times New Roman" w:cs="Times New Roman"/>
          <w:sz w:val="24"/>
          <w:szCs w:val="24"/>
        </w:rPr>
        <w:t xml:space="preserve">, 29:16:203701:133. </w:t>
      </w:r>
    </w:p>
    <w:p w:rsidR="004D0A76" w:rsidRPr="0061794E" w:rsidRDefault="00F53B20"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Земельный участке относятся к территории деревни Большая Корзиха улица Солнечная, используются физическим лицами по назначению.</w:t>
      </w:r>
      <w:r w:rsidR="003D19FE" w:rsidRPr="0061794E">
        <w:rPr>
          <w:rFonts w:ascii="Times New Roman" w:hAnsi="Times New Roman" w:cs="Times New Roman"/>
          <w:sz w:val="24"/>
          <w:szCs w:val="24"/>
        </w:rPr>
        <w:t xml:space="preserve"> </w:t>
      </w:r>
      <w:r w:rsidR="000D147F" w:rsidRPr="0061794E">
        <w:rPr>
          <w:rFonts w:ascii="Times New Roman" w:hAnsi="Times New Roman" w:cs="Times New Roman"/>
          <w:sz w:val="24"/>
          <w:szCs w:val="24"/>
        </w:rPr>
        <w:t>Приложение 1 – схема 2.</w:t>
      </w:r>
    </w:p>
    <w:p w:rsidR="00F53B20" w:rsidRPr="0061794E" w:rsidRDefault="00F53B20"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2.1.14 Карта границ населенных пунктов, входящих в состав поселения в границах деревень</w:t>
      </w:r>
    </w:p>
    <w:p w:rsidR="00F53B20" w:rsidRPr="0061794E" w:rsidRDefault="00F53B20" w:rsidP="0061794E">
      <w:pPr>
        <w:pStyle w:val="ConsPlusNonformat"/>
        <w:ind w:firstLine="709"/>
        <w:jc w:val="both"/>
        <w:rPr>
          <w:rFonts w:ascii="Times New Roman" w:hAnsi="Times New Roman" w:cs="Times New Roman"/>
          <w:sz w:val="24"/>
          <w:szCs w:val="24"/>
        </w:rPr>
      </w:pPr>
      <w:bookmarkStart w:id="1" w:name="_Hlk120886696"/>
      <w:r w:rsidRPr="0061794E">
        <w:rPr>
          <w:rFonts w:ascii="Times New Roman" w:hAnsi="Times New Roman" w:cs="Times New Roman"/>
          <w:sz w:val="24"/>
          <w:szCs w:val="24"/>
        </w:rPr>
        <w:t>В границах деревни Окулово просим исключить дома 1-5 по улице Доковская                         г. Архангельска.</w:t>
      </w:r>
    </w:p>
    <w:p w:rsidR="00F53B20" w:rsidRPr="0061794E" w:rsidRDefault="00F53B20"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В границах деревни Исакогорка просим исключить дом 1 по улице Тяговая г. Архангельска.</w:t>
      </w:r>
      <w:r w:rsidR="000A7BE8" w:rsidRPr="0061794E">
        <w:rPr>
          <w:rFonts w:ascii="Times New Roman" w:hAnsi="Times New Roman" w:cs="Times New Roman"/>
          <w:sz w:val="24"/>
          <w:szCs w:val="24"/>
        </w:rPr>
        <w:t xml:space="preserve"> </w:t>
      </w:r>
      <w:r w:rsidR="000D147F" w:rsidRPr="0061794E">
        <w:rPr>
          <w:rFonts w:ascii="Times New Roman" w:hAnsi="Times New Roman" w:cs="Times New Roman"/>
          <w:sz w:val="24"/>
          <w:szCs w:val="24"/>
        </w:rPr>
        <w:t>Приложение 1 – схема 3</w:t>
      </w:r>
    </w:p>
    <w:bookmarkEnd w:id="1"/>
    <w:p w:rsidR="00F53B20" w:rsidRPr="0061794E" w:rsidRDefault="00F53B20"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2.1.15 Карта границ населенных пунктов, входящих в состав поселения в границах п. Васьково, нп. Аэропорта Васьково.</w:t>
      </w:r>
    </w:p>
    <w:p w:rsidR="00F53B20" w:rsidRPr="0061794E" w:rsidRDefault="000D147F"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 xml:space="preserve">2.1.15.1 </w:t>
      </w:r>
      <w:r w:rsidR="00F53B20" w:rsidRPr="0061794E">
        <w:rPr>
          <w:rFonts w:ascii="Times New Roman" w:hAnsi="Times New Roman" w:cs="Times New Roman"/>
          <w:sz w:val="24"/>
          <w:szCs w:val="24"/>
        </w:rPr>
        <w:t xml:space="preserve">С границей населенного пункта поселка Васьково не согласны, просим её обозначить в границах земельного участка с кадастровым номером 29:16:206001:691. </w:t>
      </w:r>
    </w:p>
    <w:p w:rsidR="00F53B20" w:rsidRPr="0061794E" w:rsidRDefault="00F53B20"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В 2016 году кадастровые работы проводились с целью и исключения из границ населенного пункта лесных насаждений с дальнейшей передачей части земельного образования в собственность Министерства обороны РФ.</w:t>
      </w:r>
    </w:p>
    <w:p w:rsidR="00F53B20" w:rsidRPr="0061794E" w:rsidRDefault="000D147F"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 xml:space="preserve">2.1.15.2 </w:t>
      </w:r>
      <w:r w:rsidR="00F53B20" w:rsidRPr="0061794E">
        <w:rPr>
          <w:rFonts w:ascii="Times New Roman" w:hAnsi="Times New Roman" w:cs="Times New Roman"/>
          <w:sz w:val="24"/>
          <w:szCs w:val="24"/>
        </w:rPr>
        <w:t>С дополнительными границами в районе железнодорожный путей не согласны. Территория удалена от населенного пункта, подъездные пути отсутствуют. Исторически сложившаяся территория относится к Ж/д станции «10 км».</w:t>
      </w:r>
      <w:r w:rsidRPr="0061794E">
        <w:rPr>
          <w:rFonts w:ascii="Times New Roman" w:hAnsi="Times New Roman" w:cs="Times New Roman"/>
          <w:sz w:val="24"/>
          <w:szCs w:val="24"/>
        </w:rPr>
        <w:t xml:space="preserve"> Приложение 1 – схема 4.</w:t>
      </w:r>
    </w:p>
    <w:p w:rsidR="00F53B20" w:rsidRPr="0061794E" w:rsidRDefault="00F53B20" w:rsidP="0061794E">
      <w:pPr>
        <w:pStyle w:val="021216"/>
        <w:spacing w:line="240" w:lineRule="auto"/>
      </w:pPr>
      <w:r w:rsidRPr="0061794E">
        <w:rPr>
          <w:szCs w:val="24"/>
        </w:rPr>
        <w:t xml:space="preserve">2.1.16 </w:t>
      </w:r>
      <w:r w:rsidRPr="0061794E">
        <w:t>Карта границ населенных пунктов, входящих в состав поселения в границах п. Васьково, нп. Аэропорта Васьково.</w:t>
      </w:r>
    </w:p>
    <w:p w:rsidR="00F53B20" w:rsidRPr="0061794E" w:rsidRDefault="00F53B20" w:rsidP="0061794E">
      <w:pPr>
        <w:pStyle w:val="021216"/>
        <w:spacing w:line="240" w:lineRule="auto"/>
      </w:pPr>
      <w:r w:rsidRPr="0061794E">
        <w:rPr>
          <w:szCs w:val="24"/>
        </w:rPr>
        <w:t xml:space="preserve">В целях постановки земельного участка на кадастровый учет необходимо определить территориальную зону – зона кладбищ, в соответствии со схемой расположения земельного участка на кадастровом плане территории. </w:t>
      </w:r>
    </w:p>
    <w:p w:rsidR="00F53B20" w:rsidRPr="0061794E" w:rsidRDefault="00F53B20"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В соответствии с решением Приморского районного суда по административному делу № 2а-947/2021 от 01.07.2021 года администрация МО «Лисестровское» проводит кадастровые работы в отношении территории закрытого кладбища в районе поселка Васьково.</w:t>
      </w:r>
      <w:r w:rsidR="00625B30" w:rsidRPr="0061794E">
        <w:rPr>
          <w:rFonts w:ascii="Times New Roman" w:hAnsi="Times New Roman" w:cs="Times New Roman"/>
          <w:sz w:val="24"/>
          <w:szCs w:val="24"/>
        </w:rPr>
        <w:t xml:space="preserve"> Приложение 1 – схема 5.</w:t>
      </w:r>
    </w:p>
    <w:p w:rsidR="00EE5B9E" w:rsidRPr="0061794E" w:rsidRDefault="00EE5B9E"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2.1.17 Карта границ населенных пунктов, входящих в состав поселения в границах населенных пунктов.</w:t>
      </w:r>
    </w:p>
    <w:p w:rsidR="00EE5B9E" w:rsidRPr="0061794E" w:rsidRDefault="00EE5B9E"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Границу поселка Ширшинский на юго-востоке просим исправить (уточнить) по границе земельного участка с кадастровым номерам  29:16:222001:427.</w:t>
      </w:r>
      <w:r w:rsidR="00C753AB" w:rsidRPr="0061794E">
        <w:rPr>
          <w:rFonts w:ascii="Times New Roman" w:hAnsi="Times New Roman" w:cs="Times New Roman"/>
          <w:sz w:val="24"/>
          <w:szCs w:val="24"/>
        </w:rPr>
        <w:t xml:space="preserve"> Приложение    1 – </w:t>
      </w:r>
      <w:r w:rsidR="0088174C" w:rsidRPr="0061794E">
        <w:rPr>
          <w:rFonts w:ascii="Times New Roman" w:hAnsi="Times New Roman" w:cs="Times New Roman"/>
          <w:sz w:val="24"/>
          <w:szCs w:val="24"/>
        </w:rPr>
        <w:t>схема 6</w:t>
      </w:r>
    </w:p>
    <w:p w:rsidR="00EE5B9E" w:rsidRPr="0061794E" w:rsidRDefault="00EE5B9E"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2.1.18 Карта функциональных зон поселения (часть 1</w:t>
      </w:r>
      <w:r w:rsidR="00CF67FF" w:rsidRPr="0061794E">
        <w:rPr>
          <w:rFonts w:ascii="Times New Roman" w:hAnsi="Times New Roman" w:cs="Times New Roman"/>
          <w:sz w:val="24"/>
          <w:szCs w:val="24"/>
        </w:rPr>
        <w:t>)</w:t>
      </w:r>
    </w:p>
    <w:p w:rsidR="00EE5B9E" w:rsidRPr="0061794E" w:rsidRDefault="00EE5B9E"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lastRenderedPageBreak/>
        <w:t>Поселок Ширшинский планируемые объекты образования и здравоохранения на карте указаны не верно, на территории существующих предприятий.</w:t>
      </w:r>
      <w:r w:rsidR="0088174C" w:rsidRPr="0061794E">
        <w:rPr>
          <w:rFonts w:ascii="Times New Roman" w:hAnsi="Times New Roman" w:cs="Times New Roman"/>
          <w:sz w:val="24"/>
          <w:szCs w:val="24"/>
        </w:rPr>
        <w:t xml:space="preserve"> Приложение 1 – схема </w:t>
      </w:r>
      <w:r w:rsidR="00CF67FF" w:rsidRPr="0061794E">
        <w:rPr>
          <w:rFonts w:ascii="Times New Roman" w:hAnsi="Times New Roman" w:cs="Times New Roman"/>
          <w:sz w:val="24"/>
          <w:szCs w:val="24"/>
        </w:rPr>
        <w:t>7</w:t>
      </w:r>
    </w:p>
    <w:p w:rsidR="00EE5B9E" w:rsidRPr="0061794E" w:rsidRDefault="00EE5B9E"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2.1.19 Карта функциональных зон поселения (часть 2)</w:t>
      </w:r>
    </w:p>
    <w:p w:rsidR="00EE5B9E" w:rsidRPr="0061794E" w:rsidRDefault="00EE5B9E"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Деревня Волохница – выделена зона специализированной общественной застройки. Просим исключить на данной территории расположен индивидуальный жилой дом – зона застройки ИЖС.</w:t>
      </w:r>
      <w:r w:rsidR="00D70879" w:rsidRPr="0061794E">
        <w:rPr>
          <w:rFonts w:ascii="Times New Roman" w:hAnsi="Times New Roman" w:cs="Times New Roman"/>
          <w:sz w:val="24"/>
          <w:szCs w:val="24"/>
        </w:rPr>
        <w:t xml:space="preserve"> Приложение 1 – </w:t>
      </w:r>
      <w:r w:rsidR="00CF67FF" w:rsidRPr="0061794E">
        <w:rPr>
          <w:rFonts w:ascii="Times New Roman" w:hAnsi="Times New Roman" w:cs="Times New Roman"/>
          <w:sz w:val="24"/>
          <w:szCs w:val="24"/>
        </w:rPr>
        <w:t>схема 8.</w:t>
      </w:r>
    </w:p>
    <w:p w:rsidR="00EE5B9E" w:rsidRPr="0061794E" w:rsidRDefault="00EE5B9E"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 xml:space="preserve">2.1.20 Карта функциональных зон поселения (часть 2) </w:t>
      </w:r>
    </w:p>
    <w:p w:rsidR="00CF67FF" w:rsidRPr="0061794E" w:rsidRDefault="007D376D" w:rsidP="0061794E">
      <w:pPr>
        <w:spacing w:after="0" w:line="240" w:lineRule="auto"/>
        <w:ind w:firstLine="709"/>
        <w:jc w:val="both"/>
        <w:rPr>
          <w:rFonts w:ascii="Times New Roman" w:eastAsia="Times New Roman" w:hAnsi="Times New Roman" w:cs="Times New Roman"/>
          <w:sz w:val="24"/>
          <w:szCs w:val="24"/>
          <w:lang w:eastAsia="ru-RU"/>
        </w:rPr>
      </w:pPr>
      <w:r w:rsidRPr="0061794E">
        <w:rPr>
          <w:rFonts w:ascii="Times New Roman" w:hAnsi="Times New Roman" w:cs="Times New Roman"/>
          <w:sz w:val="24"/>
          <w:szCs w:val="24"/>
        </w:rPr>
        <w:t xml:space="preserve">2.1.20.1 </w:t>
      </w:r>
      <w:r w:rsidR="00EE5B9E" w:rsidRPr="0061794E">
        <w:rPr>
          <w:rFonts w:ascii="Times New Roman" w:hAnsi="Times New Roman" w:cs="Times New Roman"/>
          <w:sz w:val="24"/>
          <w:szCs w:val="24"/>
        </w:rPr>
        <w:t>Деревня Часовенское – земельные участки с кадастровыми номерами 29:16:210601:42, 29:16:210601:43 территория предприятия производственной деятельности, просим отнести участки к Производственной  зоне.</w:t>
      </w:r>
      <w:r w:rsidR="004D0A76" w:rsidRPr="0061794E">
        <w:rPr>
          <w:rFonts w:ascii="Times New Roman" w:hAnsi="Times New Roman" w:cs="Times New Roman"/>
          <w:sz w:val="24"/>
          <w:szCs w:val="24"/>
        </w:rPr>
        <w:t xml:space="preserve"> </w:t>
      </w:r>
      <w:r w:rsidR="00CF67FF" w:rsidRPr="0061794E">
        <w:rPr>
          <w:rFonts w:ascii="Times New Roman" w:eastAsia="Times New Roman" w:hAnsi="Times New Roman" w:cs="Times New Roman"/>
          <w:sz w:val="24"/>
          <w:szCs w:val="24"/>
          <w:lang w:eastAsia="ru-RU"/>
        </w:rPr>
        <w:t>Приложение 1 – схема 9.</w:t>
      </w:r>
    </w:p>
    <w:p w:rsidR="00EE5B9E" w:rsidRPr="0061794E" w:rsidRDefault="007D376D" w:rsidP="0061794E">
      <w:pPr>
        <w:spacing w:after="0" w:line="240" w:lineRule="auto"/>
        <w:ind w:firstLine="709"/>
        <w:jc w:val="both"/>
        <w:rPr>
          <w:rFonts w:ascii="Times New Roman" w:eastAsia="Times New Roman" w:hAnsi="Times New Roman" w:cs="Times New Roman"/>
          <w:sz w:val="24"/>
          <w:szCs w:val="24"/>
          <w:lang w:eastAsia="ru-RU"/>
        </w:rPr>
      </w:pPr>
      <w:r w:rsidRPr="0061794E">
        <w:rPr>
          <w:rFonts w:ascii="Times New Roman" w:hAnsi="Times New Roman" w:cs="Times New Roman"/>
          <w:sz w:val="24"/>
          <w:szCs w:val="24"/>
        </w:rPr>
        <w:t xml:space="preserve">2.1.20.2 </w:t>
      </w:r>
      <w:r w:rsidR="00EE5B9E" w:rsidRPr="0061794E">
        <w:rPr>
          <w:rFonts w:ascii="Times New Roman" w:hAnsi="Times New Roman" w:cs="Times New Roman"/>
          <w:sz w:val="24"/>
          <w:szCs w:val="24"/>
        </w:rPr>
        <w:t>Земельные участки с кадастровыми номерами 29:16:210601:758, 29:16:210601:765, 29:16:210601:766, 29:16:210601:767, 29:16:210601:768, 29:16:210601:769, 29:16:210601:770, 29:16:210601:771, 29:16:210601:761, 29:16:210601:760, 29:16:210601:762, 29:16:210601:759, 29:16:210601:772 выделены для жилой застройки. Просим отнести к Зоне застройки индивидуальными жилыми домами.</w:t>
      </w:r>
      <w:r w:rsidR="004D0A76" w:rsidRPr="0061794E">
        <w:rPr>
          <w:rFonts w:ascii="Times New Roman" w:hAnsi="Times New Roman" w:cs="Times New Roman"/>
          <w:sz w:val="24"/>
          <w:szCs w:val="24"/>
        </w:rPr>
        <w:t xml:space="preserve"> </w:t>
      </w:r>
      <w:bookmarkStart w:id="2" w:name="_Hlk120792345"/>
      <w:r w:rsidR="004D0A76" w:rsidRPr="0061794E">
        <w:rPr>
          <w:rFonts w:ascii="Times New Roman" w:eastAsia="Times New Roman" w:hAnsi="Times New Roman" w:cs="Times New Roman"/>
          <w:sz w:val="24"/>
          <w:szCs w:val="24"/>
          <w:lang w:eastAsia="ru-RU"/>
        </w:rPr>
        <w:t xml:space="preserve">Приложение 1 – </w:t>
      </w:r>
      <w:r w:rsidR="00CF67FF" w:rsidRPr="0061794E">
        <w:rPr>
          <w:rFonts w:ascii="Times New Roman" w:eastAsia="Times New Roman" w:hAnsi="Times New Roman" w:cs="Times New Roman"/>
          <w:sz w:val="24"/>
          <w:szCs w:val="24"/>
          <w:lang w:eastAsia="ru-RU"/>
        </w:rPr>
        <w:t>схема 9</w:t>
      </w:r>
      <w:r w:rsidR="004D0A76" w:rsidRPr="0061794E">
        <w:rPr>
          <w:rFonts w:ascii="Times New Roman" w:eastAsia="Times New Roman" w:hAnsi="Times New Roman" w:cs="Times New Roman"/>
          <w:sz w:val="24"/>
          <w:szCs w:val="24"/>
          <w:lang w:eastAsia="ru-RU"/>
        </w:rPr>
        <w:t>.</w:t>
      </w:r>
    </w:p>
    <w:bookmarkEnd w:id="2"/>
    <w:p w:rsidR="00EE5B9E" w:rsidRDefault="007D376D"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 xml:space="preserve">2.1.20.3 </w:t>
      </w:r>
      <w:r w:rsidR="00EE5B9E" w:rsidRPr="0061794E">
        <w:rPr>
          <w:rFonts w:ascii="Times New Roman" w:hAnsi="Times New Roman" w:cs="Times New Roman"/>
          <w:sz w:val="24"/>
          <w:szCs w:val="24"/>
        </w:rPr>
        <w:t>Земельные участки с кадастровыми номерами 29:16:210601:763, 29:16:210601:764 выделены для организации проезда – зона транспортной инфраструктуры.</w:t>
      </w:r>
      <w:r w:rsidR="004D0A76" w:rsidRPr="0061794E">
        <w:rPr>
          <w:rFonts w:ascii="Times New Roman" w:hAnsi="Times New Roman" w:cs="Times New Roman"/>
          <w:sz w:val="24"/>
          <w:szCs w:val="24"/>
        </w:rPr>
        <w:t xml:space="preserve"> </w:t>
      </w:r>
      <w:bookmarkStart w:id="3" w:name="_Hlk120725398"/>
      <w:r w:rsidR="004D0A76" w:rsidRPr="0061794E">
        <w:rPr>
          <w:rFonts w:ascii="Times New Roman" w:hAnsi="Times New Roman" w:cs="Times New Roman"/>
          <w:sz w:val="24"/>
          <w:szCs w:val="24"/>
        </w:rPr>
        <w:t xml:space="preserve">Приложение 1 – </w:t>
      </w:r>
      <w:r w:rsidR="00CF67FF" w:rsidRPr="0061794E">
        <w:rPr>
          <w:rFonts w:ascii="Times New Roman" w:hAnsi="Times New Roman" w:cs="Times New Roman"/>
          <w:sz w:val="24"/>
          <w:szCs w:val="24"/>
        </w:rPr>
        <w:t>схема 9</w:t>
      </w:r>
      <w:r w:rsidR="004D0A76" w:rsidRPr="0061794E">
        <w:rPr>
          <w:rFonts w:ascii="Times New Roman" w:hAnsi="Times New Roman" w:cs="Times New Roman"/>
          <w:sz w:val="24"/>
          <w:szCs w:val="24"/>
        </w:rPr>
        <w:t>.</w:t>
      </w:r>
    </w:p>
    <w:p w:rsidR="00E01224" w:rsidRPr="0061794E" w:rsidRDefault="00E01224" w:rsidP="0061794E">
      <w:pPr>
        <w:pStyle w:val="ConsPlusNonformat"/>
        <w:ind w:firstLine="709"/>
        <w:jc w:val="both"/>
        <w:rPr>
          <w:rFonts w:ascii="Times New Roman" w:hAnsi="Times New Roman" w:cs="Times New Roman"/>
          <w:sz w:val="24"/>
          <w:szCs w:val="24"/>
        </w:rPr>
      </w:pPr>
    </w:p>
    <w:p w:rsidR="00EA2072" w:rsidRPr="0061794E" w:rsidRDefault="00451746"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2.2</w:t>
      </w:r>
      <w:r w:rsidR="0097766F" w:rsidRPr="0061794E">
        <w:rPr>
          <w:rFonts w:ascii="Times New Roman" w:hAnsi="Times New Roman" w:cs="Times New Roman"/>
          <w:sz w:val="24"/>
          <w:szCs w:val="24"/>
        </w:rPr>
        <w:t xml:space="preserve"> Просим внести следующие изменения в проект генерального плана:</w:t>
      </w:r>
    </w:p>
    <w:p w:rsidR="0097766F" w:rsidRPr="0061794E" w:rsidRDefault="0097766F"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1) В положение о территориальном планировании, в часть 2 «Параметры функциональных зон…»</w:t>
      </w:r>
    </w:p>
    <w:p w:rsidR="0097766F" w:rsidRPr="0061794E" w:rsidRDefault="0097766F"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 площадь функциональной зоны «Зона застройки индивидуальными жилыми домами» увеличить на 21,146 га, с 741,254 га до 762,400 га.</w:t>
      </w:r>
    </w:p>
    <w:p w:rsidR="0097766F" w:rsidRPr="0061794E" w:rsidRDefault="0097766F"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 площадь функциональной зоны «Зона садоводческих или огороднических некоммерческих объединений граждан» уменьшить на 21,1465 га, с 920,398 га до 899,252 га.</w:t>
      </w:r>
    </w:p>
    <w:p w:rsidR="0097766F" w:rsidRPr="0061794E" w:rsidRDefault="0097766F"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2) В карту планируемого размещения объектов местного значения поселения или городского округа изменить значение функциональной зоны для территории СНТ «Надежда» с зоны садоводческих или огороднических некоммерческих объединений на зону застройки индивидуальными жилыми домами.</w:t>
      </w:r>
    </w:p>
    <w:p w:rsidR="008D1F50" w:rsidRPr="0061794E" w:rsidRDefault="008D1F50"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3) В карту границ населенных пунктов (в том числе границ образуемых населенных пунктов), входящих в состав поселения или городского округа включить в границу населенного пункта д. Верхние Валдушки территорию СНТ «Надежда».</w:t>
      </w:r>
    </w:p>
    <w:p w:rsidR="008D1F50" w:rsidRPr="0061794E" w:rsidRDefault="008D1F50"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4) В карту функциональных зон поселения или городского округа изменить значение функциональной зоны для территории СНТ «Надежда» с зоны садоводческих или огороднических некоммерческих объединений на зону застройки индивидуальными жилыми домами.</w:t>
      </w:r>
    </w:p>
    <w:p w:rsidR="008D1F50" w:rsidRPr="0061794E" w:rsidRDefault="008D1F50"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 xml:space="preserve">5) В текстовые материалы генерального плана «Том </w:t>
      </w:r>
      <w:r w:rsidRPr="0061794E">
        <w:rPr>
          <w:rFonts w:ascii="Times New Roman" w:hAnsi="Times New Roman" w:cs="Times New Roman"/>
          <w:sz w:val="24"/>
          <w:szCs w:val="24"/>
          <w:lang w:val="en-US"/>
        </w:rPr>
        <w:t>II</w:t>
      </w:r>
      <w:r w:rsidRPr="0061794E">
        <w:rPr>
          <w:rFonts w:ascii="Times New Roman" w:hAnsi="Times New Roman" w:cs="Times New Roman"/>
          <w:sz w:val="24"/>
          <w:szCs w:val="24"/>
        </w:rPr>
        <w:t xml:space="preserve">. Материалы по обоснованию генерального плана», в таблицу 3.8.13 «Характеристики трансформаторных </w:t>
      </w:r>
      <w:r w:rsidR="007E7E8E" w:rsidRPr="0061794E">
        <w:rPr>
          <w:rFonts w:ascii="Times New Roman" w:hAnsi="Times New Roman" w:cs="Times New Roman"/>
          <w:sz w:val="24"/>
          <w:szCs w:val="24"/>
        </w:rPr>
        <w:t>подстанций» заявитель просит внести уточнения по трансформаторной подстанции, согласно сведениям приложенным к обращению (Приложение 1 – схема 10).</w:t>
      </w:r>
    </w:p>
    <w:bookmarkEnd w:id="3"/>
    <w:p w:rsidR="00EA2072" w:rsidRDefault="00EA2072" w:rsidP="0061794E">
      <w:pPr>
        <w:pStyle w:val="ConsPlusNonformat"/>
        <w:ind w:firstLine="709"/>
        <w:jc w:val="both"/>
        <w:rPr>
          <w:rFonts w:ascii="Times New Roman" w:hAnsi="Times New Roman" w:cs="Times New Roman"/>
          <w:sz w:val="24"/>
          <w:szCs w:val="24"/>
        </w:rPr>
      </w:pPr>
    </w:p>
    <w:p w:rsidR="00E01224" w:rsidRPr="0061794E" w:rsidRDefault="00E01224" w:rsidP="0061794E">
      <w:pPr>
        <w:pStyle w:val="ConsPlusNonformat"/>
        <w:ind w:firstLine="709"/>
        <w:jc w:val="both"/>
        <w:rPr>
          <w:rFonts w:ascii="Times New Roman" w:hAnsi="Times New Roman" w:cs="Times New Roman"/>
          <w:sz w:val="24"/>
          <w:szCs w:val="24"/>
        </w:rPr>
      </w:pPr>
    </w:p>
    <w:p w:rsidR="003B15A9" w:rsidRPr="0061794E" w:rsidRDefault="003B15A9" w:rsidP="0061794E">
      <w:pPr>
        <w:pStyle w:val="ConsPlusNonformat"/>
        <w:jc w:val="center"/>
        <w:rPr>
          <w:rFonts w:ascii="Times New Roman" w:hAnsi="Times New Roman" w:cs="Times New Roman"/>
          <w:sz w:val="24"/>
          <w:szCs w:val="24"/>
        </w:rPr>
      </w:pPr>
      <w:r w:rsidRPr="0061794E">
        <w:rPr>
          <w:rFonts w:ascii="Times New Roman" w:hAnsi="Times New Roman" w:cs="Times New Roman"/>
          <w:sz w:val="24"/>
          <w:szCs w:val="24"/>
        </w:rPr>
        <w:t>III. Аргументированные рекомендации комиссии</w:t>
      </w:r>
    </w:p>
    <w:p w:rsidR="003B15A9" w:rsidRPr="0061794E" w:rsidRDefault="003B15A9" w:rsidP="0061794E">
      <w:pPr>
        <w:pStyle w:val="ConsPlusNonformat"/>
        <w:jc w:val="center"/>
        <w:rPr>
          <w:rFonts w:ascii="Times New Roman" w:hAnsi="Times New Roman" w:cs="Times New Roman"/>
          <w:sz w:val="24"/>
          <w:szCs w:val="24"/>
        </w:rPr>
      </w:pPr>
      <w:r w:rsidRPr="0061794E">
        <w:rPr>
          <w:rFonts w:ascii="Times New Roman" w:hAnsi="Times New Roman" w:cs="Times New Roman"/>
          <w:sz w:val="24"/>
          <w:szCs w:val="24"/>
        </w:rPr>
        <w:t>при министерстве строительства и архитектуры Архангельской</w:t>
      </w:r>
    </w:p>
    <w:p w:rsidR="003B15A9" w:rsidRPr="0061794E" w:rsidRDefault="003B15A9" w:rsidP="0061794E">
      <w:pPr>
        <w:pStyle w:val="ConsPlusNonformat"/>
        <w:jc w:val="center"/>
        <w:rPr>
          <w:rFonts w:ascii="Times New Roman" w:hAnsi="Times New Roman" w:cs="Times New Roman"/>
          <w:sz w:val="24"/>
          <w:szCs w:val="24"/>
        </w:rPr>
      </w:pPr>
      <w:r w:rsidRPr="0061794E">
        <w:rPr>
          <w:rFonts w:ascii="Times New Roman" w:hAnsi="Times New Roman" w:cs="Times New Roman"/>
          <w:sz w:val="24"/>
          <w:szCs w:val="24"/>
        </w:rPr>
        <w:t>области по организации и проведению общественных обсуждений</w:t>
      </w:r>
    </w:p>
    <w:p w:rsidR="008A3E2F" w:rsidRPr="0061794E" w:rsidRDefault="008A3E2F" w:rsidP="0061794E">
      <w:pPr>
        <w:pStyle w:val="ConsPlusNonformat"/>
        <w:jc w:val="both"/>
        <w:rPr>
          <w:rFonts w:ascii="Times New Roman" w:hAnsi="Times New Roman" w:cs="Times New Roman"/>
          <w:sz w:val="24"/>
          <w:szCs w:val="24"/>
        </w:rPr>
      </w:pPr>
    </w:p>
    <w:p w:rsidR="00451746" w:rsidRDefault="00451746" w:rsidP="0061794E">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1.1.1 Комиссия считает целесообразным учесть данное предложение.</w:t>
      </w:r>
    </w:p>
    <w:p w:rsidR="00E01224" w:rsidRPr="0061794E" w:rsidRDefault="00E01224" w:rsidP="0061794E">
      <w:pPr>
        <w:pStyle w:val="ConsPlusNonformat"/>
        <w:ind w:firstLine="709"/>
        <w:jc w:val="both"/>
        <w:rPr>
          <w:rFonts w:ascii="Times New Roman" w:hAnsi="Times New Roman" w:cs="Times New Roman"/>
          <w:sz w:val="24"/>
          <w:szCs w:val="24"/>
        </w:rPr>
      </w:pPr>
    </w:p>
    <w:p w:rsidR="005D6B8C" w:rsidRPr="0061794E" w:rsidRDefault="005D6B8C" w:rsidP="0061794E">
      <w:pPr>
        <w:pStyle w:val="ConsPlusNonformat"/>
        <w:ind w:firstLine="709"/>
        <w:jc w:val="both"/>
        <w:rPr>
          <w:rFonts w:ascii="Times New Roman" w:hAnsi="Times New Roman" w:cs="Times New Roman"/>
          <w:bCs/>
          <w:sz w:val="24"/>
          <w:szCs w:val="24"/>
        </w:rPr>
      </w:pPr>
      <w:r w:rsidRPr="0061794E">
        <w:rPr>
          <w:rFonts w:ascii="Times New Roman" w:hAnsi="Times New Roman" w:cs="Times New Roman"/>
          <w:bCs/>
          <w:sz w:val="24"/>
          <w:szCs w:val="24"/>
        </w:rPr>
        <w:lastRenderedPageBreak/>
        <w:t>2.1.1</w:t>
      </w:r>
      <w:r w:rsidR="003F719B" w:rsidRPr="0061794E">
        <w:rPr>
          <w:rFonts w:ascii="Times New Roman" w:hAnsi="Times New Roman" w:cs="Times New Roman"/>
          <w:bCs/>
          <w:sz w:val="24"/>
          <w:szCs w:val="24"/>
        </w:rPr>
        <w:t xml:space="preserve"> Комиссия считает целесообразным учесть данное предложение.</w:t>
      </w:r>
    </w:p>
    <w:p w:rsidR="005D6B8C" w:rsidRPr="0061794E" w:rsidRDefault="005D6B8C" w:rsidP="0061794E">
      <w:pPr>
        <w:pStyle w:val="ConsPlusNonformat"/>
        <w:ind w:firstLine="709"/>
        <w:jc w:val="both"/>
        <w:rPr>
          <w:rFonts w:ascii="Times New Roman" w:hAnsi="Times New Roman" w:cs="Times New Roman"/>
          <w:bCs/>
          <w:sz w:val="24"/>
          <w:szCs w:val="24"/>
        </w:rPr>
      </w:pPr>
      <w:r w:rsidRPr="0061794E">
        <w:rPr>
          <w:rFonts w:ascii="Times New Roman" w:hAnsi="Times New Roman" w:cs="Times New Roman"/>
          <w:bCs/>
          <w:sz w:val="24"/>
          <w:szCs w:val="24"/>
        </w:rPr>
        <w:t>2.1.2</w:t>
      </w:r>
      <w:r w:rsidR="003F719B" w:rsidRPr="0061794E">
        <w:rPr>
          <w:rFonts w:ascii="Times New Roman" w:hAnsi="Times New Roman" w:cs="Times New Roman"/>
          <w:bCs/>
          <w:sz w:val="24"/>
          <w:szCs w:val="24"/>
        </w:rPr>
        <w:t xml:space="preserve"> Комиссия считает целесообразным учесть данное предложение.</w:t>
      </w:r>
    </w:p>
    <w:p w:rsidR="005D6B8C" w:rsidRPr="0061794E" w:rsidRDefault="005D6B8C" w:rsidP="0061794E">
      <w:pPr>
        <w:pStyle w:val="ConsPlusNonformat"/>
        <w:ind w:firstLine="709"/>
        <w:jc w:val="both"/>
        <w:rPr>
          <w:rFonts w:ascii="Times New Roman" w:hAnsi="Times New Roman" w:cs="Times New Roman"/>
          <w:bCs/>
          <w:sz w:val="24"/>
          <w:szCs w:val="24"/>
        </w:rPr>
      </w:pPr>
      <w:r w:rsidRPr="0061794E">
        <w:rPr>
          <w:rFonts w:ascii="Times New Roman" w:hAnsi="Times New Roman" w:cs="Times New Roman"/>
          <w:bCs/>
          <w:sz w:val="24"/>
          <w:szCs w:val="24"/>
        </w:rPr>
        <w:t>2.1.3</w:t>
      </w:r>
      <w:r w:rsidR="003F719B" w:rsidRPr="0061794E">
        <w:rPr>
          <w:rFonts w:ascii="Times New Roman" w:hAnsi="Times New Roman" w:cs="Times New Roman"/>
          <w:bCs/>
          <w:sz w:val="24"/>
          <w:szCs w:val="24"/>
        </w:rPr>
        <w:t xml:space="preserve"> Комиссия считает целесообразным учесть данное предложение.</w:t>
      </w:r>
    </w:p>
    <w:p w:rsidR="005D6B8C" w:rsidRPr="0061794E" w:rsidRDefault="005D6B8C" w:rsidP="0061794E">
      <w:pPr>
        <w:pStyle w:val="ConsPlusNonformat"/>
        <w:ind w:firstLine="709"/>
        <w:jc w:val="both"/>
        <w:rPr>
          <w:rFonts w:ascii="Times New Roman" w:hAnsi="Times New Roman" w:cs="Times New Roman"/>
          <w:bCs/>
          <w:sz w:val="24"/>
          <w:szCs w:val="24"/>
        </w:rPr>
      </w:pPr>
      <w:r w:rsidRPr="0061794E">
        <w:rPr>
          <w:rFonts w:ascii="Times New Roman" w:hAnsi="Times New Roman" w:cs="Times New Roman"/>
          <w:bCs/>
          <w:sz w:val="24"/>
          <w:szCs w:val="24"/>
        </w:rPr>
        <w:t>2.1.4</w:t>
      </w:r>
      <w:r w:rsidR="00F77297" w:rsidRPr="0061794E">
        <w:rPr>
          <w:rFonts w:ascii="Times New Roman" w:hAnsi="Times New Roman" w:cs="Times New Roman"/>
          <w:bCs/>
          <w:sz w:val="24"/>
          <w:szCs w:val="24"/>
        </w:rPr>
        <w:t xml:space="preserve"> Комиссия считает целесообразным учесть данное предложение.</w:t>
      </w:r>
    </w:p>
    <w:p w:rsidR="005D6B8C" w:rsidRPr="0061794E" w:rsidRDefault="005D6B8C" w:rsidP="0061794E">
      <w:pPr>
        <w:pStyle w:val="ConsPlusNonformat"/>
        <w:ind w:firstLine="709"/>
        <w:jc w:val="both"/>
        <w:rPr>
          <w:rFonts w:ascii="Times New Roman" w:hAnsi="Times New Roman" w:cs="Times New Roman"/>
          <w:bCs/>
          <w:sz w:val="24"/>
          <w:szCs w:val="24"/>
        </w:rPr>
      </w:pPr>
      <w:r w:rsidRPr="0061794E">
        <w:rPr>
          <w:rFonts w:ascii="Times New Roman" w:hAnsi="Times New Roman" w:cs="Times New Roman"/>
          <w:bCs/>
          <w:sz w:val="24"/>
          <w:szCs w:val="24"/>
        </w:rPr>
        <w:t>2.1.5</w:t>
      </w:r>
      <w:r w:rsidR="00A552BE" w:rsidRPr="0061794E">
        <w:rPr>
          <w:rFonts w:ascii="Times New Roman" w:hAnsi="Times New Roman" w:cs="Times New Roman"/>
          <w:bCs/>
          <w:sz w:val="24"/>
          <w:szCs w:val="24"/>
        </w:rPr>
        <w:t xml:space="preserve"> Комиссия считает целесообразным учесть данное предложение.</w:t>
      </w:r>
    </w:p>
    <w:p w:rsidR="005D6B8C" w:rsidRPr="0061794E" w:rsidRDefault="005D6B8C" w:rsidP="0061794E">
      <w:pPr>
        <w:pStyle w:val="ConsPlusNonformat"/>
        <w:ind w:firstLine="709"/>
        <w:jc w:val="both"/>
        <w:rPr>
          <w:rFonts w:ascii="Times New Roman" w:hAnsi="Times New Roman" w:cs="Times New Roman"/>
          <w:bCs/>
          <w:sz w:val="24"/>
          <w:szCs w:val="24"/>
        </w:rPr>
      </w:pPr>
      <w:r w:rsidRPr="0061794E">
        <w:rPr>
          <w:rFonts w:ascii="Times New Roman" w:hAnsi="Times New Roman" w:cs="Times New Roman"/>
          <w:bCs/>
          <w:sz w:val="24"/>
          <w:szCs w:val="24"/>
        </w:rPr>
        <w:t>2.1.6</w:t>
      </w:r>
      <w:r w:rsidR="00A552BE" w:rsidRPr="0061794E">
        <w:rPr>
          <w:rFonts w:ascii="Times New Roman" w:hAnsi="Times New Roman" w:cs="Times New Roman"/>
          <w:bCs/>
          <w:sz w:val="24"/>
          <w:szCs w:val="24"/>
        </w:rPr>
        <w:t xml:space="preserve"> Комиссия считает целесообразным учесть данное предложение.</w:t>
      </w:r>
    </w:p>
    <w:p w:rsidR="005D6B8C" w:rsidRPr="0061794E" w:rsidRDefault="005D6B8C" w:rsidP="0061794E">
      <w:pPr>
        <w:pStyle w:val="ConsPlusNonformat"/>
        <w:ind w:firstLine="709"/>
        <w:jc w:val="both"/>
        <w:rPr>
          <w:rFonts w:ascii="Times New Roman" w:hAnsi="Times New Roman" w:cs="Times New Roman"/>
          <w:bCs/>
          <w:sz w:val="24"/>
          <w:szCs w:val="24"/>
        </w:rPr>
      </w:pPr>
      <w:r w:rsidRPr="0061794E">
        <w:rPr>
          <w:rFonts w:ascii="Times New Roman" w:hAnsi="Times New Roman" w:cs="Times New Roman"/>
          <w:bCs/>
          <w:sz w:val="24"/>
          <w:szCs w:val="24"/>
        </w:rPr>
        <w:t>2.1.7</w:t>
      </w:r>
      <w:r w:rsidR="00706563" w:rsidRPr="0061794E">
        <w:rPr>
          <w:rFonts w:ascii="Times New Roman" w:hAnsi="Times New Roman" w:cs="Times New Roman"/>
          <w:bCs/>
          <w:sz w:val="24"/>
          <w:szCs w:val="24"/>
        </w:rPr>
        <w:t xml:space="preserve"> Комиссия считает целесообразным учесть данное предложение.</w:t>
      </w:r>
    </w:p>
    <w:p w:rsidR="005D6B8C" w:rsidRPr="0061794E" w:rsidRDefault="005D6B8C" w:rsidP="0061794E">
      <w:pPr>
        <w:pStyle w:val="ConsPlusNonformat"/>
        <w:ind w:firstLine="709"/>
        <w:jc w:val="both"/>
        <w:rPr>
          <w:rFonts w:ascii="Times New Roman" w:hAnsi="Times New Roman" w:cs="Times New Roman"/>
          <w:bCs/>
          <w:sz w:val="24"/>
          <w:szCs w:val="24"/>
        </w:rPr>
      </w:pPr>
      <w:r w:rsidRPr="0061794E">
        <w:rPr>
          <w:rFonts w:ascii="Times New Roman" w:hAnsi="Times New Roman" w:cs="Times New Roman"/>
          <w:bCs/>
          <w:sz w:val="24"/>
          <w:szCs w:val="24"/>
        </w:rPr>
        <w:t>2.1.8</w:t>
      </w:r>
      <w:r w:rsidR="00706563" w:rsidRPr="0061794E">
        <w:rPr>
          <w:rFonts w:ascii="Times New Roman" w:hAnsi="Times New Roman" w:cs="Times New Roman"/>
          <w:bCs/>
          <w:sz w:val="24"/>
          <w:szCs w:val="24"/>
        </w:rPr>
        <w:t xml:space="preserve"> Комиссия считает целесообразным учесть данное предложение.</w:t>
      </w:r>
    </w:p>
    <w:p w:rsidR="005D6B8C" w:rsidRPr="0061794E" w:rsidRDefault="005D6B8C" w:rsidP="0061794E">
      <w:pPr>
        <w:pStyle w:val="ConsPlusNonformat"/>
        <w:ind w:firstLine="709"/>
        <w:jc w:val="both"/>
        <w:rPr>
          <w:rFonts w:ascii="Times New Roman" w:hAnsi="Times New Roman" w:cs="Times New Roman"/>
          <w:bCs/>
          <w:sz w:val="24"/>
          <w:szCs w:val="24"/>
        </w:rPr>
      </w:pPr>
      <w:r w:rsidRPr="0061794E">
        <w:rPr>
          <w:rFonts w:ascii="Times New Roman" w:hAnsi="Times New Roman" w:cs="Times New Roman"/>
          <w:bCs/>
          <w:sz w:val="24"/>
          <w:szCs w:val="24"/>
        </w:rPr>
        <w:t>2.1.9</w:t>
      </w:r>
      <w:r w:rsidR="00706563" w:rsidRPr="0061794E">
        <w:rPr>
          <w:rFonts w:ascii="Times New Roman" w:hAnsi="Times New Roman" w:cs="Times New Roman"/>
          <w:bCs/>
          <w:sz w:val="24"/>
          <w:szCs w:val="24"/>
        </w:rPr>
        <w:t xml:space="preserve"> Комиссия считает целесообразным учесть данное предложение.</w:t>
      </w:r>
    </w:p>
    <w:p w:rsidR="005D6B8C" w:rsidRPr="0061794E" w:rsidRDefault="005D6B8C" w:rsidP="0061794E">
      <w:pPr>
        <w:pStyle w:val="ConsPlusNonformat"/>
        <w:ind w:firstLine="709"/>
        <w:jc w:val="both"/>
        <w:rPr>
          <w:rFonts w:ascii="Times New Roman" w:hAnsi="Times New Roman" w:cs="Times New Roman"/>
          <w:bCs/>
          <w:sz w:val="24"/>
          <w:szCs w:val="24"/>
        </w:rPr>
      </w:pPr>
      <w:r w:rsidRPr="0061794E">
        <w:rPr>
          <w:rFonts w:ascii="Times New Roman" w:hAnsi="Times New Roman" w:cs="Times New Roman"/>
          <w:bCs/>
          <w:sz w:val="24"/>
          <w:szCs w:val="24"/>
        </w:rPr>
        <w:t>2.1.10</w:t>
      </w:r>
      <w:r w:rsidR="00706563" w:rsidRPr="0061794E">
        <w:rPr>
          <w:rFonts w:ascii="Times New Roman" w:hAnsi="Times New Roman" w:cs="Times New Roman"/>
          <w:bCs/>
          <w:sz w:val="24"/>
          <w:szCs w:val="24"/>
        </w:rPr>
        <w:t xml:space="preserve"> Комиссия считает целесообразным учесть данное предложение.</w:t>
      </w:r>
    </w:p>
    <w:p w:rsidR="005D6B8C" w:rsidRPr="0061794E" w:rsidRDefault="005D6B8C" w:rsidP="0061794E">
      <w:pPr>
        <w:pStyle w:val="ConsPlusNonformat"/>
        <w:ind w:firstLine="709"/>
        <w:jc w:val="both"/>
        <w:rPr>
          <w:rFonts w:ascii="Times New Roman" w:hAnsi="Times New Roman" w:cs="Times New Roman"/>
          <w:bCs/>
          <w:sz w:val="24"/>
          <w:szCs w:val="24"/>
        </w:rPr>
      </w:pPr>
      <w:r w:rsidRPr="0061794E">
        <w:rPr>
          <w:rFonts w:ascii="Times New Roman" w:hAnsi="Times New Roman" w:cs="Times New Roman"/>
          <w:bCs/>
          <w:sz w:val="24"/>
          <w:szCs w:val="24"/>
        </w:rPr>
        <w:t>2.1.11</w:t>
      </w:r>
      <w:r w:rsidR="00706563" w:rsidRPr="0061794E">
        <w:rPr>
          <w:rFonts w:ascii="Times New Roman" w:hAnsi="Times New Roman" w:cs="Times New Roman"/>
          <w:bCs/>
          <w:sz w:val="24"/>
          <w:szCs w:val="24"/>
        </w:rPr>
        <w:t xml:space="preserve"> Комиссия считает целесообразным учесть данное предложение.</w:t>
      </w:r>
    </w:p>
    <w:p w:rsidR="00427D50" w:rsidRPr="0061794E" w:rsidRDefault="005D6B8C" w:rsidP="0061794E">
      <w:pPr>
        <w:spacing w:after="0" w:line="240" w:lineRule="auto"/>
        <w:ind w:firstLine="709"/>
        <w:jc w:val="both"/>
        <w:rPr>
          <w:rFonts w:ascii="Times New Roman" w:hAnsi="Times New Roman" w:cs="Times New Roman"/>
          <w:sz w:val="24"/>
          <w:szCs w:val="24"/>
        </w:rPr>
      </w:pPr>
      <w:r w:rsidRPr="0061794E">
        <w:rPr>
          <w:rFonts w:ascii="Times New Roman" w:hAnsi="Times New Roman" w:cs="Times New Roman"/>
          <w:bCs/>
          <w:sz w:val="24"/>
          <w:szCs w:val="24"/>
        </w:rPr>
        <w:t>2.1.12</w:t>
      </w:r>
      <w:r w:rsidR="00706563" w:rsidRPr="0061794E">
        <w:rPr>
          <w:rFonts w:ascii="Times New Roman" w:hAnsi="Times New Roman" w:cs="Times New Roman"/>
          <w:bCs/>
          <w:sz w:val="24"/>
          <w:szCs w:val="24"/>
        </w:rPr>
        <w:t xml:space="preserve"> </w:t>
      </w:r>
      <w:bookmarkStart w:id="4" w:name="_Hlk120790542"/>
      <w:r w:rsidR="00427D50" w:rsidRPr="0061794E">
        <w:rPr>
          <w:rFonts w:ascii="Times New Roman" w:hAnsi="Times New Roman" w:cs="Times New Roman"/>
          <w:sz w:val="24"/>
          <w:szCs w:val="24"/>
        </w:rPr>
        <w:t xml:space="preserve">Граница населенного пункта п. Васьково поставлена на учет согласно </w:t>
      </w:r>
      <w:r w:rsidR="0061794E" w:rsidRPr="0061794E">
        <w:rPr>
          <w:rFonts w:ascii="Times New Roman" w:hAnsi="Times New Roman" w:cs="Times New Roman"/>
          <w:bCs/>
          <w:sz w:val="24"/>
          <w:szCs w:val="24"/>
        </w:rPr>
        <w:t>Единому государственному реестру недвижимости (далее – ЕГРН)</w:t>
      </w:r>
      <w:r w:rsidR="00427D50" w:rsidRPr="0061794E">
        <w:rPr>
          <w:rFonts w:ascii="Times New Roman" w:hAnsi="Times New Roman" w:cs="Times New Roman"/>
          <w:sz w:val="24"/>
          <w:szCs w:val="24"/>
        </w:rPr>
        <w:t>. Комиссия считает целесообразным учесть данное предложение путем отображения границы населенного пункта п. Васьково с учетом противопожарной полосы 30 метров от границы земельного участка 29:16:206001:691 в сторону планируемой территории рекреационного назначения на северо-востоке населенного пункта п. Васьково и согласно прилагаемой схеме, а оставшуюся территорию на схеме отнести к землям особо охраняемых территорий (ООТ) и к территориальной зоне рекреационного назначения. Приложение 1 – схема 1.</w:t>
      </w:r>
    </w:p>
    <w:bookmarkEnd w:id="4"/>
    <w:p w:rsidR="0061794E" w:rsidRPr="0061794E" w:rsidRDefault="005D6B8C" w:rsidP="0061794E">
      <w:pPr>
        <w:pStyle w:val="ConsPlusNonformat"/>
        <w:ind w:firstLine="709"/>
        <w:jc w:val="both"/>
        <w:rPr>
          <w:rFonts w:ascii="Times New Roman" w:hAnsi="Times New Roman" w:cs="Times New Roman"/>
          <w:bCs/>
          <w:sz w:val="24"/>
          <w:szCs w:val="24"/>
        </w:rPr>
      </w:pPr>
      <w:r w:rsidRPr="0061794E">
        <w:rPr>
          <w:rFonts w:ascii="Times New Roman" w:hAnsi="Times New Roman" w:cs="Times New Roman"/>
          <w:bCs/>
          <w:sz w:val="24"/>
          <w:szCs w:val="24"/>
        </w:rPr>
        <w:t>2.1.13</w:t>
      </w:r>
      <w:r w:rsidR="0023132D" w:rsidRPr="0061794E">
        <w:rPr>
          <w:rFonts w:ascii="Times New Roman" w:hAnsi="Times New Roman" w:cs="Times New Roman"/>
          <w:bCs/>
          <w:sz w:val="24"/>
          <w:szCs w:val="24"/>
        </w:rPr>
        <w:t xml:space="preserve"> </w:t>
      </w:r>
      <w:r w:rsidR="00BB4C4F" w:rsidRPr="0061794E">
        <w:rPr>
          <w:rFonts w:ascii="Times New Roman" w:hAnsi="Times New Roman" w:cs="Times New Roman"/>
          <w:bCs/>
          <w:sz w:val="24"/>
          <w:szCs w:val="24"/>
        </w:rPr>
        <w:t>Комиссия считает нецелесообразным уч</w:t>
      </w:r>
      <w:r w:rsidR="0061794E">
        <w:rPr>
          <w:rFonts w:ascii="Times New Roman" w:hAnsi="Times New Roman" w:cs="Times New Roman"/>
          <w:bCs/>
          <w:sz w:val="24"/>
          <w:szCs w:val="24"/>
        </w:rPr>
        <w:t>итыва</w:t>
      </w:r>
      <w:r w:rsidR="00BB4C4F" w:rsidRPr="0061794E">
        <w:rPr>
          <w:rFonts w:ascii="Times New Roman" w:hAnsi="Times New Roman" w:cs="Times New Roman"/>
          <w:bCs/>
          <w:sz w:val="24"/>
          <w:szCs w:val="24"/>
        </w:rPr>
        <w:t xml:space="preserve">ть данное предложение, </w:t>
      </w:r>
      <w:r w:rsidR="0061794E">
        <w:rPr>
          <w:rFonts w:ascii="Times New Roman" w:hAnsi="Times New Roman" w:cs="Times New Roman"/>
          <w:bCs/>
          <w:sz w:val="24"/>
          <w:szCs w:val="24"/>
        </w:rPr>
        <w:t>так как оно</w:t>
      </w:r>
      <w:r w:rsidR="00BB4C4F" w:rsidRPr="0061794E">
        <w:rPr>
          <w:rFonts w:ascii="Times New Roman" w:hAnsi="Times New Roman" w:cs="Times New Roman"/>
          <w:bCs/>
          <w:sz w:val="24"/>
          <w:szCs w:val="24"/>
        </w:rPr>
        <w:t xml:space="preserve"> противоречит сведениям ЕГРН о границах муниципального образования «Лисестровское» Приморского муниципального района. </w:t>
      </w:r>
    </w:p>
    <w:p w:rsidR="0061794E" w:rsidRPr="0061794E" w:rsidRDefault="0061794E" w:rsidP="0061794E">
      <w:pPr>
        <w:pStyle w:val="ConsPlusNonformat"/>
        <w:ind w:firstLine="709"/>
        <w:jc w:val="both"/>
        <w:rPr>
          <w:rFonts w:ascii="Times New Roman" w:hAnsi="Times New Roman" w:cs="Times New Roman"/>
          <w:bCs/>
          <w:sz w:val="24"/>
          <w:szCs w:val="24"/>
        </w:rPr>
      </w:pPr>
      <w:r w:rsidRPr="0061794E">
        <w:rPr>
          <w:rFonts w:ascii="Times New Roman" w:hAnsi="Times New Roman" w:cs="Times New Roman"/>
          <w:bCs/>
          <w:sz w:val="24"/>
          <w:szCs w:val="24"/>
        </w:rPr>
        <w:t>Также комиссия отмечает, что р</w:t>
      </w:r>
      <w:r w:rsidR="00BB4C4F" w:rsidRPr="0061794E">
        <w:rPr>
          <w:rFonts w:ascii="Times New Roman" w:hAnsi="Times New Roman" w:cs="Times New Roman"/>
          <w:bCs/>
          <w:sz w:val="24"/>
          <w:szCs w:val="24"/>
        </w:rPr>
        <w:t xml:space="preserve">ассматриваемые земельные участки расположены </w:t>
      </w:r>
      <w:r w:rsidRPr="0061794E">
        <w:rPr>
          <w:rFonts w:ascii="Times New Roman" w:hAnsi="Times New Roman" w:cs="Times New Roman"/>
          <w:bCs/>
          <w:sz w:val="24"/>
          <w:szCs w:val="24"/>
        </w:rPr>
        <w:t>в границах двух</w:t>
      </w:r>
      <w:r w:rsidR="001757A7" w:rsidRPr="0061794E">
        <w:rPr>
          <w:rFonts w:ascii="Times New Roman" w:hAnsi="Times New Roman" w:cs="Times New Roman"/>
          <w:bCs/>
          <w:sz w:val="24"/>
          <w:szCs w:val="24"/>
        </w:rPr>
        <w:t xml:space="preserve"> муниципальных образованиях: сельского поселения «Лисестровское» Примо</w:t>
      </w:r>
      <w:r w:rsidR="00C95392">
        <w:rPr>
          <w:rFonts w:ascii="Times New Roman" w:hAnsi="Times New Roman" w:cs="Times New Roman"/>
          <w:bCs/>
          <w:sz w:val="24"/>
          <w:szCs w:val="24"/>
        </w:rPr>
        <w:t>рского муниципального района и г</w:t>
      </w:r>
      <w:r w:rsidR="001757A7" w:rsidRPr="0061794E">
        <w:rPr>
          <w:rFonts w:ascii="Times New Roman" w:hAnsi="Times New Roman" w:cs="Times New Roman"/>
          <w:bCs/>
          <w:sz w:val="24"/>
          <w:szCs w:val="24"/>
        </w:rPr>
        <w:t>ородского округа «</w:t>
      </w:r>
      <w:r w:rsidR="00C95392">
        <w:rPr>
          <w:rFonts w:ascii="Times New Roman" w:hAnsi="Times New Roman" w:cs="Times New Roman"/>
          <w:bCs/>
          <w:sz w:val="24"/>
          <w:szCs w:val="24"/>
        </w:rPr>
        <w:t xml:space="preserve">Город </w:t>
      </w:r>
      <w:r w:rsidR="001757A7" w:rsidRPr="0061794E">
        <w:rPr>
          <w:rFonts w:ascii="Times New Roman" w:hAnsi="Times New Roman" w:cs="Times New Roman"/>
          <w:bCs/>
          <w:sz w:val="24"/>
          <w:szCs w:val="24"/>
        </w:rPr>
        <w:t>Архангельск». Необходимо инициировать процедуру по устранению кадастровой ошибки в отношении данных земельных участков</w:t>
      </w:r>
      <w:r w:rsidR="00DA0E16" w:rsidRPr="0061794E">
        <w:rPr>
          <w:rFonts w:ascii="Times New Roman" w:hAnsi="Times New Roman" w:cs="Times New Roman"/>
          <w:bCs/>
          <w:sz w:val="24"/>
          <w:szCs w:val="24"/>
        </w:rPr>
        <w:t xml:space="preserve"> путем внесения изменения в границы муниципальных образований по границам рассматриваемых земельных участков.</w:t>
      </w:r>
      <w:r w:rsidR="001757A7" w:rsidRPr="0061794E">
        <w:rPr>
          <w:rFonts w:ascii="Times New Roman" w:hAnsi="Times New Roman" w:cs="Times New Roman"/>
          <w:bCs/>
          <w:sz w:val="24"/>
          <w:szCs w:val="24"/>
        </w:rPr>
        <w:t xml:space="preserve"> </w:t>
      </w:r>
    </w:p>
    <w:p w:rsidR="005D6B8C" w:rsidRPr="0061794E" w:rsidRDefault="005D6B8C" w:rsidP="0061794E">
      <w:pPr>
        <w:pStyle w:val="ConsPlusNonformat"/>
        <w:ind w:firstLine="709"/>
        <w:jc w:val="both"/>
        <w:rPr>
          <w:rFonts w:ascii="Times New Roman" w:hAnsi="Times New Roman" w:cs="Times New Roman"/>
          <w:bCs/>
          <w:sz w:val="24"/>
          <w:szCs w:val="24"/>
        </w:rPr>
      </w:pPr>
      <w:r w:rsidRPr="0061794E">
        <w:rPr>
          <w:rFonts w:ascii="Times New Roman" w:hAnsi="Times New Roman" w:cs="Times New Roman"/>
          <w:bCs/>
          <w:sz w:val="24"/>
          <w:szCs w:val="24"/>
        </w:rPr>
        <w:t>2.1.14</w:t>
      </w:r>
      <w:r w:rsidR="000D147F" w:rsidRPr="0061794E">
        <w:rPr>
          <w:rFonts w:ascii="Times New Roman" w:hAnsi="Times New Roman" w:cs="Times New Roman"/>
          <w:bCs/>
          <w:sz w:val="24"/>
          <w:szCs w:val="24"/>
        </w:rPr>
        <w:t xml:space="preserve"> Комиссия считает </w:t>
      </w:r>
      <w:r w:rsidR="00163DD2" w:rsidRPr="0061794E">
        <w:rPr>
          <w:rFonts w:ascii="Times New Roman" w:hAnsi="Times New Roman" w:cs="Times New Roman"/>
          <w:bCs/>
          <w:sz w:val="24"/>
          <w:szCs w:val="24"/>
        </w:rPr>
        <w:t>не</w:t>
      </w:r>
      <w:r w:rsidR="000D147F" w:rsidRPr="0061794E">
        <w:rPr>
          <w:rFonts w:ascii="Times New Roman" w:hAnsi="Times New Roman" w:cs="Times New Roman"/>
          <w:bCs/>
          <w:sz w:val="24"/>
          <w:szCs w:val="24"/>
        </w:rPr>
        <w:t xml:space="preserve">целесообразным </w:t>
      </w:r>
      <w:r w:rsidR="004039D9" w:rsidRPr="0061794E">
        <w:rPr>
          <w:rFonts w:ascii="Times New Roman" w:hAnsi="Times New Roman" w:cs="Times New Roman"/>
          <w:bCs/>
          <w:sz w:val="24"/>
          <w:szCs w:val="24"/>
        </w:rPr>
        <w:t>уч</w:t>
      </w:r>
      <w:r w:rsidR="004039D9">
        <w:rPr>
          <w:rFonts w:ascii="Times New Roman" w:hAnsi="Times New Roman" w:cs="Times New Roman"/>
          <w:bCs/>
          <w:sz w:val="24"/>
          <w:szCs w:val="24"/>
        </w:rPr>
        <w:t>итыва</w:t>
      </w:r>
      <w:r w:rsidR="004039D9" w:rsidRPr="0061794E">
        <w:rPr>
          <w:rFonts w:ascii="Times New Roman" w:hAnsi="Times New Roman" w:cs="Times New Roman"/>
          <w:bCs/>
          <w:sz w:val="24"/>
          <w:szCs w:val="24"/>
        </w:rPr>
        <w:t>ть</w:t>
      </w:r>
      <w:r w:rsidR="000D147F" w:rsidRPr="0061794E">
        <w:rPr>
          <w:rFonts w:ascii="Times New Roman" w:hAnsi="Times New Roman" w:cs="Times New Roman"/>
          <w:bCs/>
          <w:sz w:val="24"/>
          <w:szCs w:val="24"/>
        </w:rPr>
        <w:t xml:space="preserve"> данное предложение</w:t>
      </w:r>
      <w:r w:rsidR="00163DD2" w:rsidRPr="0061794E">
        <w:rPr>
          <w:rFonts w:ascii="Times New Roman" w:hAnsi="Times New Roman" w:cs="Times New Roman"/>
          <w:bCs/>
          <w:sz w:val="24"/>
          <w:szCs w:val="24"/>
        </w:rPr>
        <w:t xml:space="preserve">, </w:t>
      </w:r>
      <w:r w:rsidR="004039D9">
        <w:rPr>
          <w:rFonts w:ascii="Times New Roman" w:hAnsi="Times New Roman" w:cs="Times New Roman"/>
          <w:bCs/>
          <w:sz w:val="24"/>
          <w:szCs w:val="24"/>
        </w:rPr>
        <w:t>так как оно</w:t>
      </w:r>
      <w:r w:rsidR="00163DD2" w:rsidRPr="0061794E">
        <w:rPr>
          <w:rFonts w:ascii="Times New Roman" w:hAnsi="Times New Roman" w:cs="Times New Roman"/>
          <w:bCs/>
          <w:sz w:val="24"/>
          <w:szCs w:val="24"/>
        </w:rPr>
        <w:t xml:space="preserve"> противоречит сведениям ЕГРН.</w:t>
      </w:r>
    </w:p>
    <w:p w:rsidR="005D6B8C" w:rsidRPr="0061794E" w:rsidRDefault="005D6B8C" w:rsidP="0061794E">
      <w:pPr>
        <w:pStyle w:val="ConsPlusNonformat"/>
        <w:ind w:firstLine="709"/>
        <w:jc w:val="both"/>
        <w:rPr>
          <w:rFonts w:ascii="Times New Roman" w:hAnsi="Times New Roman" w:cs="Times New Roman"/>
          <w:bCs/>
          <w:sz w:val="24"/>
          <w:szCs w:val="24"/>
        </w:rPr>
      </w:pPr>
      <w:r w:rsidRPr="0061794E">
        <w:rPr>
          <w:rFonts w:ascii="Times New Roman" w:hAnsi="Times New Roman" w:cs="Times New Roman"/>
          <w:bCs/>
          <w:sz w:val="24"/>
          <w:szCs w:val="24"/>
        </w:rPr>
        <w:t>2.1.15</w:t>
      </w:r>
      <w:r w:rsidR="000D147F" w:rsidRPr="0061794E">
        <w:rPr>
          <w:rFonts w:ascii="Times New Roman" w:hAnsi="Times New Roman" w:cs="Times New Roman"/>
          <w:bCs/>
          <w:sz w:val="24"/>
          <w:szCs w:val="24"/>
        </w:rPr>
        <w:t>.1 Граница населенного пункта п. Васьково поставлена на учет согласно ЕГРН. Комиссия считает целесообразным учесть данное предложение путем отображения границы населенного пункта п. Васьково с учетом противопожарной полосы 30 метров от границы земельного участка 29:16:206001:691 в сторону планируемой территории рекреационного назначения на северо-востоке населенного пункта п. Васьково и согласно прилагаемой схеме, а оставшуюся территорию на схеме отнести к землям особо охраняемых территорий (ООТ) и к территориальной зоне рекреационного назначения. Приложение 1 – схема 1.</w:t>
      </w:r>
    </w:p>
    <w:p w:rsidR="000D147F" w:rsidRPr="0061794E" w:rsidRDefault="000D147F" w:rsidP="0061794E">
      <w:pPr>
        <w:pStyle w:val="ConsPlusNonformat"/>
        <w:ind w:firstLine="709"/>
        <w:jc w:val="both"/>
        <w:rPr>
          <w:rFonts w:ascii="Times New Roman" w:hAnsi="Times New Roman" w:cs="Times New Roman"/>
          <w:bCs/>
          <w:sz w:val="24"/>
          <w:szCs w:val="24"/>
        </w:rPr>
      </w:pPr>
      <w:r w:rsidRPr="0061794E">
        <w:rPr>
          <w:rFonts w:ascii="Times New Roman" w:hAnsi="Times New Roman" w:cs="Times New Roman"/>
          <w:bCs/>
          <w:sz w:val="24"/>
          <w:szCs w:val="24"/>
        </w:rPr>
        <w:t xml:space="preserve">2.1.15.2 </w:t>
      </w:r>
      <w:r w:rsidR="00287623" w:rsidRPr="0061794E">
        <w:rPr>
          <w:rFonts w:ascii="Times New Roman" w:hAnsi="Times New Roman" w:cs="Times New Roman"/>
          <w:bCs/>
          <w:sz w:val="24"/>
          <w:szCs w:val="24"/>
        </w:rPr>
        <w:t xml:space="preserve">Комиссия считает нецелесообразным </w:t>
      </w:r>
      <w:r w:rsidR="004039D9" w:rsidRPr="0061794E">
        <w:rPr>
          <w:rFonts w:ascii="Times New Roman" w:hAnsi="Times New Roman" w:cs="Times New Roman"/>
          <w:bCs/>
          <w:sz w:val="24"/>
          <w:szCs w:val="24"/>
        </w:rPr>
        <w:t>уч</w:t>
      </w:r>
      <w:r w:rsidR="004039D9">
        <w:rPr>
          <w:rFonts w:ascii="Times New Roman" w:hAnsi="Times New Roman" w:cs="Times New Roman"/>
          <w:bCs/>
          <w:sz w:val="24"/>
          <w:szCs w:val="24"/>
        </w:rPr>
        <w:t>итыва</w:t>
      </w:r>
      <w:r w:rsidR="004039D9" w:rsidRPr="0061794E">
        <w:rPr>
          <w:rFonts w:ascii="Times New Roman" w:hAnsi="Times New Roman" w:cs="Times New Roman"/>
          <w:bCs/>
          <w:sz w:val="24"/>
          <w:szCs w:val="24"/>
        </w:rPr>
        <w:t>ть</w:t>
      </w:r>
      <w:r w:rsidR="00287623" w:rsidRPr="0061794E">
        <w:rPr>
          <w:rFonts w:ascii="Times New Roman" w:hAnsi="Times New Roman" w:cs="Times New Roman"/>
          <w:bCs/>
          <w:sz w:val="24"/>
          <w:szCs w:val="24"/>
        </w:rPr>
        <w:t xml:space="preserve"> данное предложение, </w:t>
      </w:r>
      <w:r w:rsidR="004039D9">
        <w:rPr>
          <w:rFonts w:ascii="Times New Roman" w:hAnsi="Times New Roman" w:cs="Times New Roman"/>
          <w:bCs/>
          <w:sz w:val="24"/>
          <w:szCs w:val="24"/>
        </w:rPr>
        <w:t>так как</w:t>
      </w:r>
      <w:r w:rsidR="00287623" w:rsidRPr="0061794E">
        <w:rPr>
          <w:rFonts w:ascii="Times New Roman" w:hAnsi="Times New Roman" w:cs="Times New Roman"/>
          <w:bCs/>
          <w:sz w:val="24"/>
          <w:szCs w:val="24"/>
        </w:rPr>
        <w:t xml:space="preserve"> решение о включении данной территории в границы населенного пункта п. Васьково было принято на комиссии по подготовке проектов правил землепользования и застройки</w:t>
      </w:r>
      <w:r w:rsidR="004039D9">
        <w:rPr>
          <w:rFonts w:ascii="Times New Roman" w:hAnsi="Times New Roman" w:cs="Times New Roman"/>
          <w:bCs/>
          <w:sz w:val="24"/>
          <w:szCs w:val="24"/>
        </w:rPr>
        <w:t xml:space="preserve"> </w:t>
      </w:r>
      <w:r w:rsidR="004039D9" w:rsidRPr="0061794E">
        <w:rPr>
          <w:rFonts w:ascii="Times New Roman" w:hAnsi="Times New Roman" w:cs="Times New Roman"/>
          <w:sz w:val="24"/>
          <w:szCs w:val="24"/>
        </w:rPr>
        <w:t>муниципальных образований Архангельской области</w:t>
      </w:r>
      <w:r w:rsidR="004039D9">
        <w:rPr>
          <w:rFonts w:ascii="Times New Roman" w:hAnsi="Times New Roman" w:cs="Times New Roman"/>
          <w:bCs/>
          <w:sz w:val="24"/>
          <w:szCs w:val="24"/>
        </w:rPr>
        <w:t xml:space="preserve"> (п</w:t>
      </w:r>
      <w:r w:rsidR="00287623" w:rsidRPr="0061794E">
        <w:rPr>
          <w:rFonts w:ascii="Times New Roman" w:hAnsi="Times New Roman" w:cs="Times New Roman"/>
          <w:bCs/>
          <w:sz w:val="24"/>
          <w:szCs w:val="24"/>
        </w:rPr>
        <w:t xml:space="preserve">ротокол </w:t>
      </w:r>
      <w:r w:rsidR="004039D9" w:rsidRPr="0061794E">
        <w:rPr>
          <w:rFonts w:ascii="Times New Roman" w:hAnsi="Times New Roman" w:cs="Times New Roman"/>
          <w:bCs/>
          <w:sz w:val="24"/>
          <w:szCs w:val="24"/>
        </w:rPr>
        <w:t xml:space="preserve">от </w:t>
      </w:r>
      <w:r w:rsidR="004039D9">
        <w:rPr>
          <w:rFonts w:ascii="Times New Roman" w:hAnsi="Times New Roman" w:cs="Times New Roman"/>
          <w:bCs/>
          <w:sz w:val="24"/>
          <w:szCs w:val="24"/>
        </w:rPr>
        <w:t>0</w:t>
      </w:r>
      <w:r w:rsidR="004039D9" w:rsidRPr="0061794E">
        <w:rPr>
          <w:rFonts w:ascii="Times New Roman" w:hAnsi="Times New Roman" w:cs="Times New Roman"/>
          <w:bCs/>
          <w:sz w:val="24"/>
          <w:szCs w:val="24"/>
        </w:rPr>
        <w:t>8.03.2021</w:t>
      </w:r>
      <w:r w:rsidR="004039D9">
        <w:rPr>
          <w:rFonts w:ascii="Times New Roman" w:hAnsi="Times New Roman" w:cs="Times New Roman"/>
          <w:bCs/>
          <w:sz w:val="24"/>
          <w:szCs w:val="24"/>
        </w:rPr>
        <w:t xml:space="preserve"> </w:t>
      </w:r>
      <w:r w:rsidR="0061794E">
        <w:rPr>
          <w:rFonts w:ascii="Times New Roman" w:hAnsi="Times New Roman" w:cs="Times New Roman"/>
          <w:bCs/>
          <w:sz w:val="24"/>
          <w:szCs w:val="24"/>
        </w:rPr>
        <w:t xml:space="preserve">№ </w:t>
      </w:r>
      <w:r w:rsidR="00287623" w:rsidRPr="0061794E">
        <w:rPr>
          <w:rFonts w:ascii="Times New Roman" w:hAnsi="Times New Roman" w:cs="Times New Roman"/>
          <w:bCs/>
          <w:sz w:val="24"/>
          <w:szCs w:val="24"/>
        </w:rPr>
        <w:t>13).</w:t>
      </w:r>
    </w:p>
    <w:p w:rsidR="005D6B8C" w:rsidRPr="004039D9" w:rsidRDefault="005D6B8C" w:rsidP="0061794E">
      <w:pPr>
        <w:pStyle w:val="ConsPlusNonformat"/>
        <w:ind w:firstLine="709"/>
        <w:jc w:val="both"/>
        <w:rPr>
          <w:rFonts w:ascii="Times New Roman" w:hAnsi="Times New Roman" w:cs="Times New Roman"/>
          <w:bCs/>
          <w:sz w:val="24"/>
          <w:szCs w:val="24"/>
        </w:rPr>
      </w:pPr>
      <w:r w:rsidRPr="0061794E">
        <w:rPr>
          <w:rFonts w:ascii="Times New Roman" w:hAnsi="Times New Roman" w:cs="Times New Roman"/>
          <w:bCs/>
          <w:sz w:val="24"/>
          <w:szCs w:val="24"/>
        </w:rPr>
        <w:t>2.1.16</w:t>
      </w:r>
      <w:r w:rsidR="0088174C" w:rsidRPr="0061794E">
        <w:rPr>
          <w:rFonts w:ascii="Times New Roman" w:hAnsi="Times New Roman" w:cs="Times New Roman"/>
          <w:bCs/>
          <w:sz w:val="24"/>
          <w:szCs w:val="24"/>
        </w:rPr>
        <w:t xml:space="preserve"> Согласно ЕГРН территория кладбища расположена на неразграниченных территориях. Согласно действующему генеральному плану, территории вышеуказанного кладбища расположена на землях лесного фонда. Комиссия считает целесообразным учесть данное предложение путем отображения категории земель для территории кладбища, планируемые </w:t>
      </w:r>
      <w:r w:rsidR="00695F6B" w:rsidRPr="0061794E">
        <w:rPr>
          <w:rFonts w:ascii="Times New Roman" w:hAnsi="Times New Roman" w:cs="Times New Roman"/>
          <w:bCs/>
          <w:sz w:val="24"/>
          <w:szCs w:val="24"/>
        </w:rPr>
        <w:t>«</w:t>
      </w:r>
      <w:r w:rsidR="0088174C" w:rsidRPr="0061794E">
        <w:rPr>
          <w:rFonts w:ascii="Times New Roman" w:hAnsi="Times New Roman" w:cs="Times New Roman"/>
          <w:bCs/>
          <w:sz w:val="24"/>
          <w:szCs w:val="24"/>
        </w:rPr>
        <w:t>Земли промышленности</w:t>
      </w:r>
      <w:r w:rsidR="00695F6B" w:rsidRPr="0061794E">
        <w:rPr>
          <w:rFonts w:ascii="Times New Roman" w:hAnsi="Times New Roman" w:cs="Times New Roman"/>
          <w:bCs/>
          <w:sz w:val="24"/>
          <w:szCs w:val="24"/>
        </w:rPr>
        <w:t>»</w:t>
      </w:r>
      <w:r w:rsidR="0088174C" w:rsidRPr="0061794E">
        <w:rPr>
          <w:rFonts w:ascii="Times New Roman" w:hAnsi="Times New Roman" w:cs="Times New Roman"/>
          <w:bCs/>
          <w:sz w:val="24"/>
          <w:szCs w:val="24"/>
        </w:rPr>
        <w:t xml:space="preserve"> на карте существующих и планируемых границ различных категорий, на карте функциональных зон </w:t>
      </w:r>
      <w:r w:rsidR="00695F6B" w:rsidRPr="0061794E">
        <w:rPr>
          <w:rFonts w:ascii="Times New Roman" w:hAnsi="Times New Roman" w:cs="Times New Roman"/>
          <w:bCs/>
          <w:sz w:val="24"/>
          <w:szCs w:val="24"/>
        </w:rPr>
        <w:t>–</w:t>
      </w:r>
      <w:r w:rsidR="0088174C" w:rsidRPr="0061794E">
        <w:rPr>
          <w:rFonts w:ascii="Times New Roman" w:hAnsi="Times New Roman" w:cs="Times New Roman"/>
          <w:bCs/>
          <w:sz w:val="24"/>
          <w:szCs w:val="24"/>
        </w:rPr>
        <w:t xml:space="preserve"> планируемую </w:t>
      </w:r>
      <w:r w:rsidR="00695F6B" w:rsidRPr="0061794E">
        <w:rPr>
          <w:rFonts w:ascii="Times New Roman" w:hAnsi="Times New Roman" w:cs="Times New Roman"/>
          <w:bCs/>
          <w:sz w:val="24"/>
          <w:szCs w:val="24"/>
        </w:rPr>
        <w:t>«</w:t>
      </w:r>
      <w:r w:rsidR="0088174C" w:rsidRPr="0061794E">
        <w:rPr>
          <w:rFonts w:ascii="Times New Roman" w:hAnsi="Times New Roman" w:cs="Times New Roman"/>
          <w:bCs/>
          <w:sz w:val="24"/>
          <w:szCs w:val="24"/>
        </w:rPr>
        <w:t>Зону кладбищ</w:t>
      </w:r>
      <w:r w:rsidR="00695F6B" w:rsidRPr="0061794E">
        <w:rPr>
          <w:rFonts w:ascii="Times New Roman" w:hAnsi="Times New Roman" w:cs="Times New Roman"/>
          <w:bCs/>
          <w:sz w:val="24"/>
          <w:szCs w:val="24"/>
        </w:rPr>
        <w:t>»</w:t>
      </w:r>
      <w:r w:rsidR="0088174C" w:rsidRPr="0061794E">
        <w:rPr>
          <w:rFonts w:ascii="Times New Roman" w:hAnsi="Times New Roman" w:cs="Times New Roman"/>
          <w:bCs/>
          <w:sz w:val="24"/>
          <w:szCs w:val="24"/>
        </w:rPr>
        <w:t xml:space="preserve"> с указанием условного обозначения существующего кладбища на картах проекта генерального плана согласно</w:t>
      </w:r>
      <w:r w:rsidR="00C95392">
        <w:rPr>
          <w:rFonts w:ascii="Times New Roman" w:hAnsi="Times New Roman" w:cs="Times New Roman"/>
          <w:bCs/>
          <w:sz w:val="24"/>
          <w:szCs w:val="24"/>
        </w:rPr>
        <w:t xml:space="preserve"> приказу № 10 Минэкономразвития России</w:t>
      </w:r>
      <w:r w:rsidR="0088174C" w:rsidRPr="0061794E">
        <w:rPr>
          <w:rFonts w:ascii="Times New Roman" w:hAnsi="Times New Roman" w:cs="Times New Roman"/>
          <w:bCs/>
          <w:sz w:val="24"/>
          <w:szCs w:val="24"/>
        </w:rPr>
        <w:t>, на карте градостроительного зонирования проекта правил землепользования и застройки путем отображения п</w:t>
      </w:r>
      <w:r w:rsidR="00C95392">
        <w:rPr>
          <w:rFonts w:ascii="Times New Roman" w:hAnsi="Times New Roman" w:cs="Times New Roman"/>
          <w:bCs/>
          <w:sz w:val="24"/>
          <w:szCs w:val="24"/>
        </w:rPr>
        <w:t>о существующему использованию (з</w:t>
      </w:r>
      <w:bookmarkStart w:id="5" w:name="_GoBack"/>
      <w:bookmarkEnd w:id="5"/>
      <w:r w:rsidR="0088174C" w:rsidRPr="0061794E">
        <w:rPr>
          <w:rFonts w:ascii="Times New Roman" w:hAnsi="Times New Roman" w:cs="Times New Roman"/>
          <w:bCs/>
          <w:sz w:val="24"/>
          <w:szCs w:val="24"/>
        </w:rPr>
        <w:t xml:space="preserve">емли лесного фонда), а также в </w:t>
      </w:r>
      <w:r w:rsidR="0088174C" w:rsidRPr="0061794E">
        <w:rPr>
          <w:rFonts w:ascii="Times New Roman" w:hAnsi="Times New Roman" w:cs="Times New Roman"/>
          <w:bCs/>
          <w:sz w:val="24"/>
          <w:szCs w:val="24"/>
        </w:rPr>
        <w:lastRenderedPageBreak/>
        <w:t xml:space="preserve">материалах по обоснованию проекта генерального плана необходимо указать мероприятие по переводу земель из одной категории в другую, дать обоснование для перевода земель </w:t>
      </w:r>
      <w:r w:rsidR="0088174C" w:rsidRPr="004039D9">
        <w:rPr>
          <w:rFonts w:ascii="Times New Roman" w:hAnsi="Times New Roman" w:cs="Times New Roman"/>
          <w:bCs/>
          <w:sz w:val="24"/>
          <w:szCs w:val="24"/>
        </w:rPr>
        <w:t>из земель лесного фонда в земли промышленности.</w:t>
      </w:r>
    </w:p>
    <w:p w:rsidR="00335E65" w:rsidRPr="004039D9" w:rsidRDefault="00335E65" w:rsidP="0061794E">
      <w:pPr>
        <w:pStyle w:val="a6"/>
        <w:numPr>
          <w:ilvl w:val="2"/>
          <w:numId w:val="16"/>
        </w:numPr>
        <w:spacing w:after="0" w:line="240" w:lineRule="auto"/>
        <w:ind w:left="0" w:firstLine="709"/>
        <w:jc w:val="both"/>
        <w:rPr>
          <w:rFonts w:ascii="Times New Roman" w:hAnsi="Times New Roman" w:cs="Times New Roman"/>
          <w:sz w:val="24"/>
          <w:szCs w:val="24"/>
        </w:rPr>
      </w:pPr>
      <w:bookmarkStart w:id="6" w:name="_Hlk120882328"/>
      <w:r w:rsidRPr="004039D9">
        <w:rPr>
          <w:rFonts w:ascii="Times New Roman" w:hAnsi="Times New Roman" w:cs="Times New Roman"/>
          <w:sz w:val="24"/>
          <w:szCs w:val="24"/>
        </w:rPr>
        <w:t>Комиссия считает нецелесообразным уч</w:t>
      </w:r>
      <w:r w:rsidR="004039D9" w:rsidRPr="004039D9">
        <w:rPr>
          <w:rFonts w:ascii="Times New Roman" w:hAnsi="Times New Roman" w:cs="Times New Roman"/>
          <w:sz w:val="24"/>
          <w:szCs w:val="24"/>
        </w:rPr>
        <w:t>итыва</w:t>
      </w:r>
      <w:r w:rsidRPr="004039D9">
        <w:rPr>
          <w:rFonts w:ascii="Times New Roman" w:hAnsi="Times New Roman" w:cs="Times New Roman"/>
          <w:sz w:val="24"/>
          <w:szCs w:val="24"/>
        </w:rPr>
        <w:t xml:space="preserve">ть данное предложение, </w:t>
      </w:r>
      <w:r w:rsidR="004039D9" w:rsidRPr="004039D9">
        <w:rPr>
          <w:rFonts w:ascii="Times New Roman" w:hAnsi="Times New Roman" w:cs="Times New Roman"/>
          <w:sz w:val="24"/>
          <w:szCs w:val="24"/>
        </w:rPr>
        <w:t>так как</w:t>
      </w:r>
      <w:r w:rsidRPr="004039D9">
        <w:rPr>
          <w:rFonts w:ascii="Times New Roman" w:hAnsi="Times New Roman" w:cs="Times New Roman"/>
          <w:sz w:val="24"/>
          <w:szCs w:val="24"/>
        </w:rPr>
        <w:t xml:space="preserve"> на рассматриваемой территории предусмотрен планируемый </w:t>
      </w:r>
      <w:r w:rsidR="004039D9" w:rsidRPr="004039D9">
        <w:rPr>
          <w:rFonts w:ascii="Times New Roman" w:hAnsi="Times New Roman" w:cs="Times New Roman"/>
          <w:sz w:val="24"/>
          <w:szCs w:val="24"/>
        </w:rPr>
        <w:t xml:space="preserve">к размещению </w:t>
      </w:r>
      <w:r w:rsidRPr="004039D9">
        <w:rPr>
          <w:rFonts w:ascii="Times New Roman" w:hAnsi="Times New Roman" w:cs="Times New Roman"/>
          <w:sz w:val="24"/>
          <w:szCs w:val="24"/>
        </w:rPr>
        <w:t xml:space="preserve">объект </w:t>
      </w:r>
      <w:r w:rsidR="00E71AA9" w:rsidRPr="004039D9">
        <w:rPr>
          <w:rFonts w:ascii="Times New Roman" w:hAnsi="Times New Roman" w:cs="Times New Roman"/>
          <w:sz w:val="24"/>
          <w:szCs w:val="24"/>
        </w:rPr>
        <w:t xml:space="preserve">местного значения муниципального района </w:t>
      </w:r>
      <w:r w:rsidRPr="004039D9">
        <w:rPr>
          <w:rFonts w:ascii="Times New Roman" w:hAnsi="Times New Roman" w:cs="Times New Roman"/>
          <w:sz w:val="24"/>
          <w:szCs w:val="24"/>
        </w:rPr>
        <w:t xml:space="preserve">(Общеобразовательная организация), предусмотренный проектом генерального плана в границах населенного пункта п. Ширшинский, а также </w:t>
      </w:r>
      <w:r w:rsidR="004039D9" w:rsidRPr="004039D9">
        <w:rPr>
          <w:rFonts w:ascii="Times New Roman" w:hAnsi="Times New Roman" w:cs="Times New Roman"/>
          <w:sz w:val="24"/>
          <w:szCs w:val="24"/>
        </w:rPr>
        <w:t xml:space="preserve">данное предложение </w:t>
      </w:r>
      <w:r w:rsidRPr="004039D9">
        <w:rPr>
          <w:rFonts w:ascii="Times New Roman" w:hAnsi="Times New Roman" w:cs="Times New Roman"/>
          <w:sz w:val="24"/>
          <w:szCs w:val="24"/>
        </w:rPr>
        <w:t>недостаточно аргументировано и обосновано.</w:t>
      </w:r>
    </w:p>
    <w:bookmarkEnd w:id="6"/>
    <w:p w:rsidR="005D6B8C" w:rsidRPr="0061794E" w:rsidRDefault="005D6B8C" w:rsidP="0061794E">
      <w:pPr>
        <w:pStyle w:val="ConsPlusNonformat"/>
        <w:ind w:firstLine="709"/>
        <w:jc w:val="both"/>
        <w:rPr>
          <w:rFonts w:ascii="Times New Roman" w:hAnsi="Times New Roman" w:cs="Times New Roman"/>
          <w:bCs/>
          <w:sz w:val="24"/>
          <w:szCs w:val="24"/>
        </w:rPr>
      </w:pPr>
      <w:r w:rsidRPr="004039D9">
        <w:rPr>
          <w:rFonts w:ascii="Times New Roman" w:hAnsi="Times New Roman" w:cs="Times New Roman"/>
          <w:bCs/>
          <w:sz w:val="24"/>
          <w:szCs w:val="24"/>
        </w:rPr>
        <w:t>2.1.18</w:t>
      </w:r>
      <w:r w:rsidR="00146081" w:rsidRPr="004039D9">
        <w:rPr>
          <w:rFonts w:ascii="Times New Roman" w:hAnsi="Times New Roman" w:cs="Times New Roman"/>
          <w:bCs/>
          <w:sz w:val="24"/>
          <w:szCs w:val="24"/>
        </w:rPr>
        <w:t xml:space="preserve"> </w:t>
      </w:r>
      <w:r w:rsidR="00E71AA9" w:rsidRPr="004039D9">
        <w:rPr>
          <w:rFonts w:ascii="Times New Roman" w:hAnsi="Times New Roman" w:cs="Times New Roman"/>
          <w:sz w:val="24"/>
          <w:szCs w:val="24"/>
        </w:rPr>
        <w:t>Комиссия считает нецелесообразным учитывать данное предложение, так как на рассматриваемой территории предусмотрен</w:t>
      </w:r>
      <w:r w:rsidR="00E71AA9">
        <w:rPr>
          <w:rFonts w:ascii="Times New Roman" w:hAnsi="Times New Roman" w:cs="Times New Roman"/>
          <w:sz w:val="24"/>
          <w:szCs w:val="24"/>
        </w:rPr>
        <w:t>ы</w:t>
      </w:r>
      <w:r w:rsidR="00E71AA9" w:rsidRPr="004039D9">
        <w:rPr>
          <w:rFonts w:ascii="Times New Roman" w:hAnsi="Times New Roman" w:cs="Times New Roman"/>
          <w:sz w:val="24"/>
          <w:szCs w:val="24"/>
        </w:rPr>
        <w:t xml:space="preserve"> планируемы</w:t>
      </w:r>
      <w:r w:rsidR="00E71AA9">
        <w:rPr>
          <w:rFonts w:ascii="Times New Roman" w:hAnsi="Times New Roman" w:cs="Times New Roman"/>
          <w:sz w:val="24"/>
          <w:szCs w:val="24"/>
        </w:rPr>
        <w:t>е</w:t>
      </w:r>
      <w:r w:rsidR="00E71AA9" w:rsidRPr="004039D9">
        <w:rPr>
          <w:rFonts w:ascii="Times New Roman" w:hAnsi="Times New Roman" w:cs="Times New Roman"/>
          <w:sz w:val="24"/>
          <w:szCs w:val="24"/>
        </w:rPr>
        <w:t xml:space="preserve"> к размещению объект</w:t>
      </w:r>
      <w:r w:rsidR="00E71AA9">
        <w:rPr>
          <w:rFonts w:ascii="Times New Roman" w:hAnsi="Times New Roman" w:cs="Times New Roman"/>
          <w:sz w:val="24"/>
          <w:szCs w:val="24"/>
        </w:rPr>
        <w:t>ы</w:t>
      </w:r>
      <w:r w:rsidR="00E71AA9" w:rsidRPr="004039D9">
        <w:rPr>
          <w:rFonts w:ascii="Times New Roman" w:hAnsi="Times New Roman" w:cs="Times New Roman"/>
          <w:sz w:val="24"/>
          <w:szCs w:val="24"/>
        </w:rPr>
        <w:t xml:space="preserve"> местного значения муниципального района</w:t>
      </w:r>
      <w:r w:rsidR="00E71AA9">
        <w:rPr>
          <w:rFonts w:ascii="Times New Roman" w:hAnsi="Times New Roman" w:cs="Times New Roman"/>
          <w:sz w:val="24"/>
          <w:szCs w:val="24"/>
        </w:rPr>
        <w:t xml:space="preserve"> </w:t>
      </w:r>
      <w:r w:rsidR="00E71AA9" w:rsidRPr="00E71AA9">
        <w:rPr>
          <w:rFonts w:ascii="Times New Roman" w:hAnsi="Times New Roman" w:cs="Times New Roman"/>
          <w:bCs/>
          <w:sz w:val="24"/>
          <w:szCs w:val="24"/>
        </w:rPr>
        <w:t>(обособленное структурное подразделение медицинской организации, оказывающей первичную медико-санитарную помощь)</w:t>
      </w:r>
      <w:r w:rsidR="00E71AA9" w:rsidRPr="004039D9">
        <w:rPr>
          <w:rFonts w:ascii="Times New Roman" w:hAnsi="Times New Roman" w:cs="Times New Roman"/>
          <w:sz w:val="24"/>
          <w:szCs w:val="24"/>
        </w:rPr>
        <w:t>, предусмотренны</w:t>
      </w:r>
      <w:r w:rsidR="00E71AA9">
        <w:rPr>
          <w:rFonts w:ascii="Times New Roman" w:hAnsi="Times New Roman" w:cs="Times New Roman"/>
          <w:sz w:val="24"/>
          <w:szCs w:val="24"/>
        </w:rPr>
        <w:t>е</w:t>
      </w:r>
      <w:r w:rsidR="00E71AA9" w:rsidRPr="004039D9">
        <w:rPr>
          <w:rFonts w:ascii="Times New Roman" w:hAnsi="Times New Roman" w:cs="Times New Roman"/>
          <w:sz w:val="24"/>
          <w:szCs w:val="24"/>
        </w:rPr>
        <w:t xml:space="preserve"> проектом генерального плана в границах населенного пункта п. Ширшинский, а также данное предложение недостаточно аргументировано и обосновано</w:t>
      </w:r>
      <w:r w:rsidR="00146081" w:rsidRPr="0061794E">
        <w:rPr>
          <w:rFonts w:ascii="Times New Roman" w:hAnsi="Times New Roman" w:cs="Times New Roman"/>
          <w:bCs/>
          <w:sz w:val="24"/>
          <w:szCs w:val="24"/>
        </w:rPr>
        <w:t>.</w:t>
      </w:r>
    </w:p>
    <w:p w:rsidR="00EA4EA9" w:rsidRPr="0061794E" w:rsidRDefault="005D6B8C" w:rsidP="0061794E">
      <w:pPr>
        <w:pStyle w:val="ConsPlusNonformat"/>
        <w:ind w:firstLine="709"/>
        <w:jc w:val="both"/>
        <w:rPr>
          <w:rFonts w:ascii="Times New Roman" w:hAnsi="Times New Roman" w:cs="Times New Roman"/>
          <w:bCs/>
          <w:sz w:val="24"/>
          <w:szCs w:val="24"/>
        </w:rPr>
      </w:pPr>
      <w:r w:rsidRPr="0061794E">
        <w:rPr>
          <w:rFonts w:ascii="Times New Roman" w:hAnsi="Times New Roman" w:cs="Times New Roman"/>
          <w:bCs/>
          <w:sz w:val="24"/>
          <w:szCs w:val="24"/>
        </w:rPr>
        <w:t>2.1.19</w:t>
      </w:r>
      <w:r w:rsidR="00C753AB" w:rsidRPr="0061794E">
        <w:rPr>
          <w:rFonts w:ascii="Times New Roman" w:hAnsi="Times New Roman" w:cs="Times New Roman"/>
          <w:bCs/>
          <w:sz w:val="24"/>
          <w:szCs w:val="24"/>
        </w:rPr>
        <w:t xml:space="preserve"> </w:t>
      </w:r>
      <w:r w:rsidR="00EA4EA9" w:rsidRPr="0061794E">
        <w:rPr>
          <w:rFonts w:ascii="Times New Roman" w:hAnsi="Times New Roman" w:cs="Times New Roman"/>
          <w:bCs/>
          <w:sz w:val="24"/>
          <w:szCs w:val="24"/>
        </w:rPr>
        <w:t>Комиссия считает нецелесообразным уч</w:t>
      </w:r>
      <w:r w:rsidR="004039D9">
        <w:rPr>
          <w:rFonts w:ascii="Times New Roman" w:hAnsi="Times New Roman" w:cs="Times New Roman"/>
          <w:bCs/>
          <w:sz w:val="24"/>
          <w:szCs w:val="24"/>
        </w:rPr>
        <w:t>итыва</w:t>
      </w:r>
      <w:r w:rsidR="00EA4EA9" w:rsidRPr="0061794E">
        <w:rPr>
          <w:rFonts w:ascii="Times New Roman" w:hAnsi="Times New Roman" w:cs="Times New Roman"/>
          <w:bCs/>
          <w:sz w:val="24"/>
          <w:szCs w:val="24"/>
        </w:rPr>
        <w:t xml:space="preserve">ть данное предложение, </w:t>
      </w:r>
      <w:r w:rsidR="004039D9">
        <w:rPr>
          <w:rFonts w:ascii="Times New Roman" w:hAnsi="Times New Roman" w:cs="Times New Roman"/>
          <w:bCs/>
          <w:sz w:val="24"/>
          <w:szCs w:val="24"/>
        </w:rPr>
        <w:t>так как</w:t>
      </w:r>
      <w:r w:rsidR="00EA4EA9" w:rsidRPr="0061794E">
        <w:rPr>
          <w:rFonts w:ascii="Times New Roman" w:hAnsi="Times New Roman" w:cs="Times New Roman"/>
          <w:bCs/>
          <w:sz w:val="24"/>
          <w:szCs w:val="24"/>
        </w:rPr>
        <w:t xml:space="preserve"> на данной территории </w:t>
      </w:r>
      <w:r w:rsidR="007E18CC" w:rsidRPr="0061794E">
        <w:rPr>
          <w:rFonts w:ascii="Times New Roman" w:hAnsi="Times New Roman" w:cs="Times New Roman"/>
          <w:bCs/>
          <w:sz w:val="24"/>
          <w:szCs w:val="24"/>
        </w:rPr>
        <w:t>проектом ген</w:t>
      </w:r>
      <w:r w:rsidR="007E18CC">
        <w:rPr>
          <w:rFonts w:ascii="Times New Roman" w:hAnsi="Times New Roman" w:cs="Times New Roman"/>
          <w:bCs/>
          <w:sz w:val="24"/>
          <w:szCs w:val="24"/>
        </w:rPr>
        <w:t>ер</w:t>
      </w:r>
      <w:r w:rsidR="007E18CC" w:rsidRPr="0061794E">
        <w:rPr>
          <w:rFonts w:ascii="Times New Roman" w:hAnsi="Times New Roman" w:cs="Times New Roman"/>
          <w:bCs/>
          <w:sz w:val="24"/>
          <w:szCs w:val="24"/>
        </w:rPr>
        <w:t xml:space="preserve">ального плана </w:t>
      </w:r>
      <w:r w:rsidR="00EA4EA9" w:rsidRPr="0061794E">
        <w:rPr>
          <w:rFonts w:ascii="Times New Roman" w:hAnsi="Times New Roman" w:cs="Times New Roman"/>
          <w:bCs/>
          <w:sz w:val="24"/>
          <w:szCs w:val="24"/>
        </w:rPr>
        <w:t>предусмотрен планируемый объект спорта, включающий раздельно нормируемые спортивные сооружения (в т.ч. физкультурно-оздоровительный комплекс). Кроме того, рассматриваемая территория неразграниченная согласно</w:t>
      </w:r>
      <w:r w:rsidR="0061794E">
        <w:rPr>
          <w:rFonts w:ascii="Times New Roman" w:hAnsi="Times New Roman" w:cs="Times New Roman"/>
          <w:bCs/>
          <w:sz w:val="24"/>
          <w:szCs w:val="24"/>
        </w:rPr>
        <w:t xml:space="preserve"> ЕГРН</w:t>
      </w:r>
      <w:r w:rsidR="00EA4EA9" w:rsidRPr="0061794E">
        <w:rPr>
          <w:rFonts w:ascii="Times New Roman" w:hAnsi="Times New Roman" w:cs="Times New Roman"/>
          <w:bCs/>
          <w:sz w:val="24"/>
          <w:szCs w:val="24"/>
        </w:rPr>
        <w:t>, жилой дом с кадастровым номером 29:16:203601:298 расположен на земельном участке с кадастровым номером 29:16:203601:125 и включен в зону застройки индивидуальными жилыми домами согласно проектам генерального плана и правил землепользования и застройки.</w:t>
      </w:r>
    </w:p>
    <w:p w:rsidR="00EA4EA9" w:rsidRPr="0061794E" w:rsidRDefault="005D6B8C" w:rsidP="0061794E">
      <w:pPr>
        <w:pStyle w:val="ConsPlusNonformat"/>
        <w:ind w:firstLine="709"/>
        <w:jc w:val="both"/>
        <w:rPr>
          <w:rFonts w:ascii="Times New Roman" w:hAnsi="Times New Roman" w:cs="Times New Roman"/>
          <w:bCs/>
          <w:sz w:val="24"/>
          <w:szCs w:val="24"/>
        </w:rPr>
      </w:pPr>
      <w:r w:rsidRPr="0061794E">
        <w:rPr>
          <w:rFonts w:ascii="Times New Roman" w:hAnsi="Times New Roman" w:cs="Times New Roman"/>
          <w:bCs/>
          <w:sz w:val="24"/>
          <w:szCs w:val="24"/>
        </w:rPr>
        <w:t>2.1.20</w:t>
      </w:r>
      <w:r w:rsidR="007D376D" w:rsidRPr="0061794E">
        <w:rPr>
          <w:rFonts w:ascii="Times New Roman" w:hAnsi="Times New Roman" w:cs="Times New Roman"/>
          <w:bCs/>
          <w:sz w:val="24"/>
          <w:szCs w:val="24"/>
        </w:rPr>
        <w:t xml:space="preserve">.1 </w:t>
      </w:r>
      <w:r w:rsidR="00EA4EA9" w:rsidRPr="0061794E">
        <w:rPr>
          <w:rFonts w:ascii="Times New Roman" w:hAnsi="Times New Roman" w:cs="Times New Roman"/>
          <w:bCs/>
          <w:sz w:val="24"/>
          <w:szCs w:val="24"/>
        </w:rPr>
        <w:t xml:space="preserve">Комиссия считает нецелесообразным </w:t>
      </w:r>
      <w:r w:rsidR="00635A77" w:rsidRPr="0061794E">
        <w:rPr>
          <w:rFonts w:ascii="Times New Roman" w:hAnsi="Times New Roman" w:cs="Times New Roman"/>
          <w:bCs/>
          <w:sz w:val="24"/>
          <w:szCs w:val="24"/>
        </w:rPr>
        <w:t>уч</w:t>
      </w:r>
      <w:r w:rsidR="00635A77">
        <w:rPr>
          <w:rFonts w:ascii="Times New Roman" w:hAnsi="Times New Roman" w:cs="Times New Roman"/>
          <w:bCs/>
          <w:sz w:val="24"/>
          <w:szCs w:val="24"/>
        </w:rPr>
        <w:t>итыва</w:t>
      </w:r>
      <w:r w:rsidR="00635A77" w:rsidRPr="0061794E">
        <w:rPr>
          <w:rFonts w:ascii="Times New Roman" w:hAnsi="Times New Roman" w:cs="Times New Roman"/>
          <w:bCs/>
          <w:sz w:val="24"/>
          <w:szCs w:val="24"/>
        </w:rPr>
        <w:t>ть</w:t>
      </w:r>
      <w:r w:rsidR="00EA4EA9" w:rsidRPr="0061794E">
        <w:rPr>
          <w:rFonts w:ascii="Times New Roman" w:hAnsi="Times New Roman" w:cs="Times New Roman"/>
          <w:bCs/>
          <w:sz w:val="24"/>
          <w:szCs w:val="24"/>
        </w:rPr>
        <w:t xml:space="preserve"> данное предложение, </w:t>
      </w:r>
      <w:r w:rsidR="00635A77">
        <w:rPr>
          <w:rFonts w:ascii="Times New Roman" w:hAnsi="Times New Roman" w:cs="Times New Roman"/>
          <w:bCs/>
          <w:sz w:val="24"/>
          <w:szCs w:val="24"/>
        </w:rPr>
        <w:t>так как</w:t>
      </w:r>
      <w:r w:rsidR="00EA4EA9" w:rsidRPr="0061794E">
        <w:rPr>
          <w:rFonts w:ascii="Times New Roman" w:hAnsi="Times New Roman" w:cs="Times New Roman"/>
          <w:bCs/>
          <w:sz w:val="24"/>
          <w:szCs w:val="24"/>
        </w:rPr>
        <w:t xml:space="preserve"> </w:t>
      </w:r>
      <w:r w:rsidR="00635A77" w:rsidRPr="0061794E">
        <w:rPr>
          <w:rFonts w:ascii="Times New Roman" w:hAnsi="Times New Roman" w:cs="Times New Roman"/>
          <w:bCs/>
          <w:sz w:val="24"/>
          <w:szCs w:val="24"/>
        </w:rPr>
        <w:t xml:space="preserve">по информации администрации сельского поселения «Лисестровское» Приморского муниципального района </w:t>
      </w:r>
      <w:r w:rsidR="00EA4EA9" w:rsidRPr="0061794E">
        <w:rPr>
          <w:rFonts w:ascii="Times New Roman" w:hAnsi="Times New Roman" w:cs="Times New Roman"/>
          <w:bCs/>
          <w:sz w:val="24"/>
          <w:szCs w:val="24"/>
        </w:rPr>
        <w:t xml:space="preserve">на </w:t>
      </w:r>
      <w:r w:rsidR="00635A77">
        <w:rPr>
          <w:rFonts w:ascii="Times New Roman" w:hAnsi="Times New Roman" w:cs="Times New Roman"/>
          <w:bCs/>
          <w:sz w:val="24"/>
          <w:szCs w:val="24"/>
        </w:rPr>
        <w:t xml:space="preserve">данной </w:t>
      </w:r>
      <w:r w:rsidR="00EA4EA9" w:rsidRPr="0061794E">
        <w:rPr>
          <w:rFonts w:ascii="Times New Roman" w:hAnsi="Times New Roman" w:cs="Times New Roman"/>
          <w:bCs/>
          <w:sz w:val="24"/>
          <w:szCs w:val="24"/>
        </w:rPr>
        <w:t>территории размещен объект по производству мебели</w:t>
      </w:r>
      <w:r w:rsidR="00E01224">
        <w:rPr>
          <w:rFonts w:ascii="Times New Roman" w:hAnsi="Times New Roman" w:cs="Times New Roman"/>
          <w:bCs/>
          <w:sz w:val="24"/>
          <w:szCs w:val="24"/>
        </w:rPr>
        <w:t>.</w:t>
      </w:r>
      <w:r w:rsidR="00EA4EA9" w:rsidRPr="0061794E">
        <w:rPr>
          <w:rFonts w:ascii="Times New Roman" w:hAnsi="Times New Roman" w:cs="Times New Roman"/>
          <w:bCs/>
          <w:sz w:val="24"/>
          <w:szCs w:val="24"/>
        </w:rPr>
        <w:t xml:space="preserve"> </w:t>
      </w:r>
      <w:r w:rsidR="00E01224">
        <w:rPr>
          <w:rFonts w:ascii="Times New Roman" w:hAnsi="Times New Roman" w:cs="Times New Roman"/>
          <w:bCs/>
          <w:sz w:val="24"/>
          <w:szCs w:val="24"/>
        </w:rPr>
        <w:t>О</w:t>
      </w:r>
      <w:r w:rsidR="00EA4EA9" w:rsidRPr="0061794E">
        <w:rPr>
          <w:rFonts w:ascii="Times New Roman" w:hAnsi="Times New Roman" w:cs="Times New Roman"/>
          <w:bCs/>
          <w:sz w:val="24"/>
          <w:szCs w:val="24"/>
        </w:rPr>
        <w:t>т</w:t>
      </w:r>
      <w:r w:rsidR="00E01224">
        <w:rPr>
          <w:rFonts w:ascii="Times New Roman" w:hAnsi="Times New Roman" w:cs="Times New Roman"/>
          <w:bCs/>
          <w:sz w:val="24"/>
          <w:szCs w:val="24"/>
        </w:rPr>
        <w:t xml:space="preserve"> данного объекта</w:t>
      </w:r>
      <w:r w:rsidR="00EA4EA9" w:rsidRPr="0061794E">
        <w:rPr>
          <w:rFonts w:ascii="Times New Roman" w:hAnsi="Times New Roman" w:cs="Times New Roman"/>
          <w:bCs/>
          <w:sz w:val="24"/>
          <w:szCs w:val="24"/>
        </w:rPr>
        <w:t xml:space="preserve"> </w:t>
      </w:r>
      <w:r w:rsidR="00635A77">
        <w:rPr>
          <w:rFonts w:ascii="Times New Roman" w:hAnsi="Times New Roman" w:cs="Times New Roman"/>
          <w:bCs/>
          <w:sz w:val="24"/>
          <w:szCs w:val="24"/>
        </w:rPr>
        <w:t>подлежит установлению</w:t>
      </w:r>
      <w:r w:rsidR="00EA4EA9" w:rsidRPr="0061794E">
        <w:rPr>
          <w:rFonts w:ascii="Times New Roman" w:hAnsi="Times New Roman" w:cs="Times New Roman"/>
          <w:bCs/>
          <w:sz w:val="24"/>
          <w:szCs w:val="24"/>
        </w:rPr>
        <w:t xml:space="preserve"> санитарно-защитн</w:t>
      </w:r>
      <w:r w:rsidR="00E01224">
        <w:rPr>
          <w:rFonts w:ascii="Times New Roman" w:hAnsi="Times New Roman" w:cs="Times New Roman"/>
          <w:bCs/>
          <w:sz w:val="24"/>
          <w:szCs w:val="24"/>
        </w:rPr>
        <w:t>ая</w:t>
      </w:r>
      <w:r w:rsidR="00EA4EA9" w:rsidRPr="0061794E">
        <w:rPr>
          <w:rFonts w:ascii="Times New Roman" w:hAnsi="Times New Roman" w:cs="Times New Roman"/>
          <w:bCs/>
          <w:sz w:val="24"/>
          <w:szCs w:val="24"/>
        </w:rPr>
        <w:t xml:space="preserve"> зон</w:t>
      </w:r>
      <w:r w:rsidR="00E01224">
        <w:rPr>
          <w:rFonts w:ascii="Times New Roman" w:hAnsi="Times New Roman" w:cs="Times New Roman"/>
          <w:bCs/>
          <w:sz w:val="24"/>
          <w:szCs w:val="24"/>
        </w:rPr>
        <w:t>а</w:t>
      </w:r>
      <w:r w:rsidR="00EA4EA9" w:rsidRPr="0061794E">
        <w:rPr>
          <w:rFonts w:ascii="Times New Roman" w:hAnsi="Times New Roman" w:cs="Times New Roman"/>
          <w:bCs/>
          <w:sz w:val="24"/>
          <w:szCs w:val="24"/>
        </w:rPr>
        <w:t xml:space="preserve"> (далее – СЗЗ)</w:t>
      </w:r>
      <w:r w:rsidR="00E01224">
        <w:rPr>
          <w:rFonts w:ascii="Times New Roman" w:hAnsi="Times New Roman" w:cs="Times New Roman"/>
          <w:bCs/>
          <w:sz w:val="24"/>
          <w:szCs w:val="24"/>
        </w:rPr>
        <w:t>.</w:t>
      </w:r>
      <w:r w:rsidR="00EA4EA9" w:rsidRPr="0061794E">
        <w:rPr>
          <w:rFonts w:ascii="Times New Roman" w:hAnsi="Times New Roman" w:cs="Times New Roman"/>
          <w:bCs/>
          <w:sz w:val="24"/>
          <w:szCs w:val="24"/>
        </w:rPr>
        <w:t xml:space="preserve"> </w:t>
      </w:r>
      <w:r w:rsidR="00E01224">
        <w:rPr>
          <w:rFonts w:ascii="Times New Roman" w:hAnsi="Times New Roman" w:cs="Times New Roman"/>
          <w:bCs/>
          <w:sz w:val="24"/>
          <w:szCs w:val="24"/>
        </w:rPr>
        <w:t>СЗЗ</w:t>
      </w:r>
      <w:r w:rsidR="00EA4EA9" w:rsidRPr="0061794E">
        <w:rPr>
          <w:rFonts w:ascii="Times New Roman" w:hAnsi="Times New Roman" w:cs="Times New Roman"/>
          <w:bCs/>
          <w:sz w:val="24"/>
          <w:szCs w:val="24"/>
        </w:rPr>
        <w:t xml:space="preserve"> будет накладывать ограничения по использованию земельных участков, расположенных в зоне застройки индивидуальных жилых домов вблизи рассматриваемой территории. Согласно СанПиН 2.2.1/2.1.1.1200-03 размер СЗЗ – </w:t>
      </w:r>
      <w:r w:rsidR="00E01224">
        <w:rPr>
          <w:rFonts w:ascii="Times New Roman" w:hAnsi="Times New Roman" w:cs="Times New Roman"/>
          <w:bCs/>
          <w:sz w:val="24"/>
          <w:szCs w:val="24"/>
        </w:rPr>
        <w:t>от</w:t>
      </w:r>
      <w:r w:rsidR="00EA4EA9" w:rsidRPr="0061794E">
        <w:rPr>
          <w:rFonts w:ascii="Times New Roman" w:hAnsi="Times New Roman" w:cs="Times New Roman"/>
          <w:bCs/>
          <w:sz w:val="24"/>
          <w:szCs w:val="24"/>
        </w:rPr>
        <w:t xml:space="preserve"> 50 метров.</w:t>
      </w:r>
    </w:p>
    <w:p w:rsidR="007D376D" w:rsidRPr="0061794E" w:rsidRDefault="007D376D" w:rsidP="0061794E">
      <w:pPr>
        <w:pStyle w:val="ConsPlusNonformat"/>
        <w:ind w:firstLine="709"/>
        <w:jc w:val="both"/>
        <w:rPr>
          <w:rFonts w:ascii="Times New Roman" w:hAnsi="Times New Roman" w:cs="Times New Roman"/>
          <w:bCs/>
          <w:sz w:val="24"/>
          <w:szCs w:val="24"/>
        </w:rPr>
      </w:pPr>
      <w:r w:rsidRPr="0061794E">
        <w:rPr>
          <w:rFonts w:ascii="Times New Roman" w:hAnsi="Times New Roman" w:cs="Times New Roman"/>
          <w:bCs/>
          <w:sz w:val="24"/>
          <w:szCs w:val="24"/>
        </w:rPr>
        <w:t>2.1.20.2 Комиссия считает целесообразным учесть данное предложение. Согласно действующим правилам землепользования и застройки рассматриваемые земельные участки расположены в зоне застройки индивидуальными жилыми домами.</w:t>
      </w:r>
    </w:p>
    <w:p w:rsidR="007D376D" w:rsidRDefault="007D376D" w:rsidP="0061794E">
      <w:pPr>
        <w:pStyle w:val="ConsPlusNonformat"/>
        <w:ind w:firstLine="709"/>
        <w:jc w:val="both"/>
        <w:rPr>
          <w:rFonts w:ascii="Times New Roman" w:hAnsi="Times New Roman" w:cs="Times New Roman"/>
          <w:bCs/>
          <w:sz w:val="24"/>
          <w:szCs w:val="24"/>
        </w:rPr>
      </w:pPr>
      <w:r w:rsidRPr="0061794E">
        <w:rPr>
          <w:rFonts w:ascii="Times New Roman" w:hAnsi="Times New Roman" w:cs="Times New Roman"/>
          <w:bCs/>
          <w:sz w:val="24"/>
          <w:szCs w:val="24"/>
        </w:rPr>
        <w:t>2.1.20.3 Комиссия считает целесообразным учесть данное предложение.</w:t>
      </w:r>
    </w:p>
    <w:p w:rsidR="00E01224" w:rsidRPr="0061794E" w:rsidRDefault="00E01224" w:rsidP="0061794E">
      <w:pPr>
        <w:pStyle w:val="ConsPlusNonformat"/>
        <w:ind w:firstLine="709"/>
        <w:jc w:val="both"/>
        <w:rPr>
          <w:rFonts w:ascii="Times New Roman" w:hAnsi="Times New Roman" w:cs="Times New Roman"/>
          <w:bCs/>
          <w:sz w:val="24"/>
          <w:szCs w:val="24"/>
        </w:rPr>
      </w:pPr>
    </w:p>
    <w:p w:rsidR="00E01224" w:rsidRDefault="00E01224" w:rsidP="0061794E">
      <w:pPr>
        <w:pStyle w:val="ConsPlusNonformat"/>
        <w:ind w:firstLine="709"/>
        <w:jc w:val="both"/>
        <w:rPr>
          <w:rFonts w:ascii="Times New Roman" w:hAnsi="Times New Roman" w:cs="Times New Roman"/>
          <w:sz w:val="24"/>
          <w:szCs w:val="24"/>
        </w:rPr>
      </w:pPr>
      <w:r>
        <w:rPr>
          <w:rFonts w:ascii="Times New Roman" w:hAnsi="Times New Roman" w:cs="Times New Roman"/>
          <w:bCs/>
          <w:sz w:val="24"/>
          <w:szCs w:val="24"/>
        </w:rPr>
        <w:t>2.2</w:t>
      </w:r>
      <w:r w:rsidR="007E7E8E" w:rsidRPr="0061794E">
        <w:rPr>
          <w:rFonts w:ascii="Times New Roman" w:hAnsi="Times New Roman" w:cs="Times New Roman"/>
          <w:bCs/>
          <w:sz w:val="24"/>
          <w:szCs w:val="24"/>
        </w:rPr>
        <w:t xml:space="preserve"> </w:t>
      </w:r>
      <w:r w:rsidR="00E515C1" w:rsidRPr="0061794E">
        <w:rPr>
          <w:rFonts w:ascii="Times New Roman" w:hAnsi="Times New Roman" w:cs="Times New Roman"/>
          <w:bCs/>
          <w:sz w:val="24"/>
          <w:szCs w:val="24"/>
        </w:rPr>
        <w:t>Комиссия считает нецелесообразным уч</w:t>
      </w:r>
      <w:r>
        <w:rPr>
          <w:rFonts w:ascii="Times New Roman" w:hAnsi="Times New Roman" w:cs="Times New Roman"/>
          <w:bCs/>
          <w:sz w:val="24"/>
          <w:szCs w:val="24"/>
        </w:rPr>
        <w:t>итыва</w:t>
      </w:r>
      <w:r w:rsidR="00E515C1" w:rsidRPr="0061794E">
        <w:rPr>
          <w:rFonts w:ascii="Times New Roman" w:hAnsi="Times New Roman" w:cs="Times New Roman"/>
          <w:bCs/>
          <w:sz w:val="24"/>
          <w:szCs w:val="24"/>
        </w:rPr>
        <w:t>ть предложение</w:t>
      </w:r>
      <w:r w:rsidR="00DC1E15" w:rsidRPr="0061794E">
        <w:rPr>
          <w:rFonts w:ascii="Times New Roman" w:hAnsi="Times New Roman" w:cs="Times New Roman"/>
          <w:bCs/>
          <w:sz w:val="24"/>
          <w:szCs w:val="24"/>
        </w:rPr>
        <w:t xml:space="preserve"> в части </w:t>
      </w:r>
      <w:r>
        <w:rPr>
          <w:rFonts w:ascii="Times New Roman" w:hAnsi="Times New Roman" w:cs="Times New Roman"/>
          <w:bCs/>
          <w:sz w:val="24"/>
          <w:szCs w:val="24"/>
        </w:rPr>
        <w:t>под</w:t>
      </w:r>
      <w:r w:rsidR="00DC1E15" w:rsidRPr="0061794E">
        <w:rPr>
          <w:rFonts w:ascii="Times New Roman" w:hAnsi="Times New Roman" w:cs="Times New Roman"/>
          <w:bCs/>
          <w:sz w:val="24"/>
          <w:szCs w:val="24"/>
        </w:rPr>
        <w:t>пунктов 1-4</w:t>
      </w:r>
      <w:r>
        <w:rPr>
          <w:rFonts w:ascii="Times New Roman" w:hAnsi="Times New Roman" w:cs="Times New Roman"/>
          <w:bCs/>
          <w:sz w:val="24"/>
          <w:szCs w:val="24"/>
        </w:rPr>
        <w:t>, так как</w:t>
      </w:r>
      <w:r w:rsidR="00E515C1" w:rsidRPr="0061794E">
        <w:rPr>
          <w:rFonts w:ascii="Times New Roman" w:hAnsi="Times New Roman" w:cs="Times New Roman"/>
          <w:bCs/>
          <w:sz w:val="24"/>
          <w:szCs w:val="24"/>
        </w:rPr>
        <w:t xml:space="preserve"> отсутствует </w:t>
      </w:r>
      <w:r w:rsidR="00E515C1" w:rsidRPr="0061794E">
        <w:rPr>
          <w:rFonts w:ascii="Times New Roman" w:hAnsi="Times New Roman" w:cs="Times New Roman"/>
          <w:sz w:val="24"/>
          <w:szCs w:val="24"/>
        </w:rPr>
        <w:t>положительное заключение межведомственной рабочей группы при министерстве агропромышленного комплекса и торговли Архангельской области</w:t>
      </w:r>
      <w:r>
        <w:rPr>
          <w:rFonts w:ascii="Times New Roman" w:hAnsi="Times New Roman" w:cs="Times New Roman"/>
          <w:sz w:val="24"/>
          <w:szCs w:val="24"/>
        </w:rPr>
        <w:t>.</w:t>
      </w:r>
      <w:r w:rsidR="00DC1E15" w:rsidRPr="0061794E">
        <w:rPr>
          <w:rFonts w:ascii="Times New Roman" w:hAnsi="Times New Roman" w:cs="Times New Roman"/>
          <w:sz w:val="24"/>
          <w:szCs w:val="24"/>
        </w:rPr>
        <w:t xml:space="preserve"> </w:t>
      </w:r>
    </w:p>
    <w:p w:rsidR="00E515C1" w:rsidRPr="0061794E" w:rsidRDefault="00E01224" w:rsidP="0061794E">
      <w:pPr>
        <w:pStyle w:val="ConsPlusNonformat"/>
        <w:ind w:firstLine="709"/>
        <w:jc w:val="both"/>
        <w:rPr>
          <w:rFonts w:ascii="Times New Roman" w:hAnsi="Times New Roman" w:cs="Times New Roman"/>
          <w:bCs/>
          <w:sz w:val="24"/>
          <w:szCs w:val="24"/>
        </w:rPr>
      </w:pPr>
      <w:r>
        <w:rPr>
          <w:rFonts w:ascii="Times New Roman" w:hAnsi="Times New Roman" w:cs="Times New Roman"/>
          <w:sz w:val="24"/>
          <w:szCs w:val="24"/>
        </w:rPr>
        <w:t>В</w:t>
      </w:r>
      <w:r w:rsidR="00DC1E15" w:rsidRPr="0061794E">
        <w:rPr>
          <w:rFonts w:ascii="Times New Roman" w:hAnsi="Times New Roman" w:cs="Times New Roman"/>
          <w:sz w:val="24"/>
          <w:szCs w:val="24"/>
        </w:rPr>
        <w:t xml:space="preserve"> части </w:t>
      </w:r>
      <w:r>
        <w:rPr>
          <w:rFonts w:ascii="Times New Roman" w:hAnsi="Times New Roman" w:cs="Times New Roman"/>
          <w:sz w:val="24"/>
          <w:szCs w:val="24"/>
        </w:rPr>
        <w:t>под</w:t>
      </w:r>
      <w:r w:rsidR="00DC1E15" w:rsidRPr="0061794E">
        <w:rPr>
          <w:rFonts w:ascii="Times New Roman" w:hAnsi="Times New Roman" w:cs="Times New Roman"/>
          <w:sz w:val="24"/>
          <w:szCs w:val="24"/>
        </w:rPr>
        <w:t>п</w:t>
      </w:r>
      <w:r w:rsidR="003F56C1" w:rsidRPr="0061794E">
        <w:rPr>
          <w:rFonts w:ascii="Times New Roman" w:hAnsi="Times New Roman" w:cs="Times New Roman"/>
          <w:sz w:val="24"/>
          <w:szCs w:val="24"/>
        </w:rPr>
        <w:t>ункта</w:t>
      </w:r>
      <w:r w:rsidR="00DC1E15" w:rsidRPr="0061794E">
        <w:rPr>
          <w:rFonts w:ascii="Times New Roman" w:hAnsi="Times New Roman" w:cs="Times New Roman"/>
          <w:sz w:val="24"/>
          <w:szCs w:val="24"/>
        </w:rPr>
        <w:t xml:space="preserve"> 5 комиссия считает целесообразным учесть</w:t>
      </w:r>
      <w:r w:rsidRPr="00E01224">
        <w:rPr>
          <w:rFonts w:ascii="Times New Roman" w:hAnsi="Times New Roman" w:cs="Times New Roman"/>
          <w:sz w:val="24"/>
          <w:szCs w:val="24"/>
        </w:rPr>
        <w:t xml:space="preserve"> </w:t>
      </w:r>
      <w:r w:rsidRPr="0061794E">
        <w:rPr>
          <w:rFonts w:ascii="Times New Roman" w:hAnsi="Times New Roman" w:cs="Times New Roman"/>
          <w:sz w:val="24"/>
          <w:szCs w:val="24"/>
        </w:rPr>
        <w:t>данно</w:t>
      </w:r>
      <w:r>
        <w:rPr>
          <w:rFonts w:ascii="Times New Roman" w:hAnsi="Times New Roman" w:cs="Times New Roman"/>
          <w:sz w:val="24"/>
          <w:szCs w:val="24"/>
        </w:rPr>
        <w:t>е</w:t>
      </w:r>
      <w:r w:rsidRPr="0061794E">
        <w:rPr>
          <w:rFonts w:ascii="Times New Roman" w:hAnsi="Times New Roman" w:cs="Times New Roman"/>
          <w:sz w:val="24"/>
          <w:szCs w:val="24"/>
        </w:rPr>
        <w:t xml:space="preserve"> предложени</w:t>
      </w:r>
      <w:r>
        <w:rPr>
          <w:rFonts w:ascii="Times New Roman" w:hAnsi="Times New Roman" w:cs="Times New Roman"/>
          <w:sz w:val="24"/>
          <w:szCs w:val="24"/>
        </w:rPr>
        <w:t>е</w:t>
      </w:r>
      <w:r w:rsidR="00DC1E15" w:rsidRPr="0061794E">
        <w:rPr>
          <w:rFonts w:ascii="Times New Roman" w:hAnsi="Times New Roman" w:cs="Times New Roman"/>
          <w:sz w:val="24"/>
          <w:szCs w:val="24"/>
        </w:rPr>
        <w:t>.</w:t>
      </w:r>
    </w:p>
    <w:p w:rsidR="00F96B41" w:rsidRDefault="00F96B41" w:rsidP="0061794E">
      <w:pPr>
        <w:pStyle w:val="ConsPlusNonformat"/>
        <w:jc w:val="both"/>
        <w:rPr>
          <w:rFonts w:ascii="Times New Roman" w:hAnsi="Times New Roman" w:cs="Times New Roman"/>
          <w:bCs/>
          <w:sz w:val="24"/>
          <w:szCs w:val="24"/>
          <w:u w:val="single"/>
        </w:rPr>
      </w:pPr>
    </w:p>
    <w:p w:rsidR="00A55007" w:rsidRDefault="00A55007" w:rsidP="00812D10">
      <w:pPr>
        <w:pStyle w:val="ConsPlusNonformat"/>
        <w:ind w:firstLine="709"/>
        <w:jc w:val="both"/>
        <w:rPr>
          <w:rFonts w:ascii="Times New Roman" w:hAnsi="Times New Roman" w:cs="Times New Roman"/>
          <w:bCs/>
          <w:sz w:val="24"/>
          <w:szCs w:val="24"/>
        </w:rPr>
      </w:pPr>
    </w:p>
    <w:p w:rsidR="00A50EE5" w:rsidRPr="00003AB8" w:rsidRDefault="00A50EE5" w:rsidP="00812D10">
      <w:pPr>
        <w:pStyle w:val="ConsPlusNonformat"/>
        <w:ind w:firstLine="709"/>
        <w:jc w:val="both"/>
        <w:rPr>
          <w:rFonts w:ascii="Times New Roman" w:hAnsi="Times New Roman" w:cs="Times New Roman"/>
          <w:bCs/>
          <w:sz w:val="24"/>
          <w:szCs w:val="24"/>
        </w:rPr>
      </w:pPr>
    </w:p>
    <w:tbl>
      <w:tblPr>
        <w:tblStyle w:val="a3"/>
        <w:tblW w:w="0" w:type="auto"/>
        <w:tblBorders>
          <w:top w:val="none" w:sz="0" w:space="0" w:color="auto"/>
          <w:left w:val="none" w:sz="0" w:space="0" w:color="auto"/>
          <w:right w:val="none" w:sz="0" w:space="0" w:color="auto"/>
        </w:tblBorders>
        <w:tblLook w:val="04A0" w:firstRow="1" w:lastRow="0" w:firstColumn="1" w:lastColumn="0" w:noHBand="0" w:noVBand="1"/>
      </w:tblPr>
      <w:tblGrid>
        <w:gridCol w:w="9345"/>
      </w:tblGrid>
      <w:tr w:rsidR="00C11671" w:rsidRPr="00755A40" w:rsidTr="00645C12">
        <w:tc>
          <w:tcPr>
            <w:tcW w:w="9345" w:type="dxa"/>
            <w:tcBorders>
              <w:top w:val="nil"/>
              <w:bottom w:val="nil"/>
            </w:tcBorders>
          </w:tcPr>
          <w:p w:rsidR="00C11671" w:rsidRDefault="00C11671" w:rsidP="00C11671">
            <w:pPr>
              <w:pStyle w:val="ConsPlusNonformat"/>
              <w:ind w:firstLine="709"/>
              <w:jc w:val="both"/>
              <w:rPr>
                <w:rFonts w:ascii="Times New Roman" w:hAnsi="Times New Roman" w:cs="Times New Roman"/>
                <w:sz w:val="24"/>
                <w:szCs w:val="24"/>
                <w:u w:val="single"/>
              </w:rPr>
            </w:pPr>
            <w:r w:rsidRPr="00755A40">
              <w:rPr>
                <w:rFonts w:ascii="Times New Roman" w:hAnsi="Times New Roman" w:cs="Times New Roman"/>
                <w:sz w:val="24"/>
                <w:szCs w:val="24"/>
                <w:u w:val="single"/>
              </w:rPr>
              <w:t>ВЫВОДЫ</w:t>
            </w:r>
          </w:p>
          <w:p w:rsidR="00C11671" w:rsidRPr="0061794E" w:rsidRDefault="00C11671" w:rsidP="00C11671">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Общественные обсуждения по проекту</w:t>
            </w:r>
            <w:r w:rsidR="00073F6E" w:rsidRPr="0061794E">
              <w:rPr>
                <w:rFonts w:ascii="Times New Roman" w:hAnsi="Times New Roman" w:cs="Times New Roman"/>
                <w:sz w:val="24"/>
                <w:szCs w:val="24"/>
              </w:rPr>
              <w:t xml:space="preserve"> </w:t>
            </w:r>
            <w:r w:rsidR="00A8255C" w:rsidRPr="0061794E">
              <w:rPr>
                <w:rFonts w:ascii="Times New Roman" w:hAnsi="Times New Roman" w:cs="Times New Roman"/>
                <w:sz w:val="24"/>
                <w:szCs w:val="24"/>
              </w:rPr>
              <w:t>г</w:t>
            </w:r>
            <w:r w:rsidRPr="0061794E">
              <w:rPr>
                <w:rFonts w:ascii="Times New Roman" w:hAnsi="Times New Roman" w:cs="Times New Roman"/>
                <w:sz w:val="24"/>
                <w:szCs w:val="24"/>
              </w:rPr>
              <w:t>енеральн</w:t>
            </w:r>
            <w:r w:rsidR="00D808EA" w:rsidRPr="0061794E">
              <w:rPr>
                <w:rFonts w:ascii="Times New Roman" w:hAnsi="Times New Roman" w:cs="Times New Roman"/>
                <w:sz w:val="24"/>
                <w:szCs w:val="24"/>
              </w:rPr>
              <w:t>ого</w:t>
            </w:r>
            <w:r w:rsidRPr="0061794E">
              <w:rPr>
                <w:rFonts w:ascii="Times New Roman" w:hAnsi="Times New Roman" w:cs="Times New Roman"/>
                <w:sz w:val="24"/>
                <w:szCs w:val="24"/>
              </w:rPr>
              <w:t xml:space="preserve"> план</w:t>
            </w:r>
            <w:r w:rsidR="00D808EA" w:rsidRPr="0061794E">
              <w:rPr>
                <w:rFonts w:ascii="Times New Roman" w:hAnsi="Times New Roman" w:cs="Times New Roman"/>
                <w:sz w:val="24"/>
                <w:szCs w:val="24"/>
              </w:rPr>
              <w:t>а</w:t>
            </w:r>
            <w:r w:rsidRPr="0061794E">
              <w:rPr>
                <w:rFonts w:ascii="Times New Roman" w:hAnsi="Times New Roman" w:cs="Times New Roman"/>
                <w:sz w:val="24"/>
                <w:szCs w:val="24"/>
              </w:rPr>
              <w:t xml:space="preserve"> </w:t>
            </w:r>
            <w:r w:rsidR="00413FF9" w:rsidRPr="0061794E">
              <w:rPr>
                <w:rFonts w:ascii="Times New Roman" w:hAnsi="Times New Roman" w:cs="Times New Roman"/>
                <w:sz w:val="24"/>
                <w:szCs w:val="24"/>
              </w:rPr>
              <w:t>сельского поселения «</w:t>
            </w:r>
            <w:r w:rsidR="00201A08" w:rsidRPr="0061794E">
              <w:rPr>
                <w:rFonts w:ascii="Times New Roman" w:hAnsi="Times New Roman" w:cs="Times New Roman"/>
                <w:sz w:val="24"/>
                <w:szCs w:val="24"/>
              </w:rPr>
              <w:t>Лисестровское</w:t>
            </w:r>
            <w:r w:rsidR="00413FF9" w:rsidRPr="0061794E">
              <w:rPr>
                <w:rFonts w:ascii="Times New Roman" w:hAnsi="Times New Roman" w:cs="Times New Roman"/>
                <w:sz w:val="24"/>
                <w:szCs w:val="24"/>
              </w:rPr>
              <w:t xml:space="preserve">» </w:t>
            </w:r>
            <w:r w:rsidR="00201A08" w:rsidRPr="0061794E">
              <w:rPr>
                <w:rFonts w:ascii="Times New Roman" w:hAnsi="Times New Roman" w:cs="Times New Roman"/>
                <w:sz w:val="24"/>
                <w:szCs w:val="24"/>
              </w:rPr>
              <w:t>Приморского</w:t>
            </w:r>
            <w:r w:rsidR="00413FF9" w:rsidRPr="0061794E">
              <w:rPr>
                <w:rFonts w:ascii="Times New Roman" w:hAnsi="Times New Roman" w:cs="Times New Roman"/>
                <w:sz w:val="24"/>
                <w:szCs w:val="24"/>
              </w:rPr>
              <w:t xml:space="preserve"> муниципального района</w:t>
            </w:r>
            <w:r w:rsidR="001F3422" w:rsidRPr="0061794E">
              <w:rPr>
                <w:rFonts w:ascii="Times New Roman" w:hAnsi="Times New Roman" w:cs="Times New Roman"/>
                <w:sz w:val="24"/>
                <w:szCs w:val="24"/>
              </w:rPr>
              <w:t xml:space="preserve"> Архангельской области</w:t>
            </w:r>
            <w:r w:rsidRPr="0061794E">
              <w:rPr>
                <w:rFonts w:ascii="Times New Roman" w:hAnsi="Times New Roman" w:cs="Times New Roman"/>
                <w:sz w:val="24"/>
                <w:szCs w:val="24"/>
              </w:rPr>
              <w:t xml:space="preserve"> проведены в соответствии с законодательством</w:t>
            </w:r>
            <w:r w:rsidR="00F33980" w:rsidRPr="0061794E">
              <w:rPr>
                <w:rFonts w:ascii="Times New Roman" w:hAnsi="Times New Roman" w:cs="Times New Roman"/>
                <w:sz w:val="24"/>
                <w:szCs w:val="24"/>
              </w:rPr>
              <w:t xml:space="preserve"> </w:t>
            </w:r>
            <w:r w:rsidRPr="0061794E">
              <w:rPr>
                <w:rFonts w:ascii="Times New Roman" w:hAnsi="Times New Roman" w:cs="Times New Roman"/>
                <w:sz w:val="24"/>
                <w:szCs w:val="24"/>
              </w:rPr>
              <w:t>о градостроительной деятельности.</w:t>
            </w:r>
          </w:p>
          <w:p w:rsidR="00F33980" w:rsidRPr="0061794E" w:rsidRDefault="00F33980" w:rsidP="00F33980">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Полученные предложения рассмотрены комиссией по подготовке проектов правил землепользования и застройки муниципальных образований Архангельской области. Рекомендации по учету (отклонению от учета) рассмотренных комиссией предложений сформированы.</w:t>
            </w:r>
          </w:p>
          <w:p w:rsidR="00C11671" w:rsidRPr="0061794E" w:rsidRDefault="00C11671" w:rsidP="00C11671">
            <w:pPr>
              <w:pStyle w:val="ConsPlusNonformat"/>
              <w:ind w:firstLine="709"/>
              <w:jc w:val="both"/>
              <w:rPr>
                <w:rFonts w:ascii="Times New Roman" w:hAnsi="Times New Roman" w:cs="Times New Roman"/>
                <w:sz w:val="24"/>
                <w:szCs w:val="24"/>
              </w:rPr>
            </w:pPr>
            <w:r w:rsidRPr="0061794E">
              <w:rPr>
                <w:rFonts w:ascii="Times New Roman" w:hAnsi="Times New Roman" w:cs="Times New Roman"/>
                <w:sz w:val="24"/>
                <w:szCs w:val="24"/>
              </w:rPr>
              <w:t>Общественные обсуждения по проекту</w:t>
            </w:r>
            <w:r w:rsidR="00073F6E" w:rsidRPr="0061794E">
              <w:rPr>
                <w:rFonts w:ascii="Times New Roman" w:hAnsi="Times New Roman" w:cs="Times New Roman"/>
                <w:sz w:val="24"/>
                <w:szCs w:val="24"/>
              </w:rPr>
              <w:t xml:space="preserve"> </w:t>
            </w:r>
            <w:r w:rsidRPr="0061794E">
              <w:rPr>
                <w:rFonts w:ascii="Times New Roman" w:hAnsi="Times New Roman" w:cs="Times New Roman"/>
                <w:sz w:val="24"/>
                <w:szCs w:val="24"/>
              </w:rPr>
              <w:t>генеральн</w:t>
            </w:r>
            <w:r w:rsidR="00F33980" w:rsidRPr="0061794E">
              <w:rPr>
                <w:rFonts w:ascii="Times New Roman" w:hAnsi="Times New Roman" w:cs="Times New Roman"/>
                <w:sz w:val="24"/>
                <w:szCs w:val="24"/>
              </w:rPr>
              <w:t>ого</w:t>
            </w:r>
            <w:r w:rsidRPr="0061794E">
              <w:rPr>
                <w:rFonts w:ascii="Times New Roman" w:hAnsi="Times New Roman" w:cs="Times New Roman"/>
                <w:sz w:val="24"/>
                <w:szCs w:val="24"/>
              </w:rPr>
              <w:t xml:space="preserve"> план</w:t>
            </w:r>
            <w:r w:rsidR="00F33980" w:rsidRPr="0061794E">
              <w:rPr>
                <w:rFonts w:ascii="Times New Roman" w:hAnsi="Times New Roman" w:cs="Times New Roman"/>
                <w:sz w:val="24"/>
                <w:szCs w:val="24"/>
              </w:rPr>
              <w:t>а</w:t>
            </w:r>
            <w:r w:rsidRPr="0061794E">
              <w:rPr>
                <w:rFonts w:ascii="Times New Roman" w:hAnsi="Times New Roman" w:cs="Times New Roman"/>
                <w:sz w:val="24"/>
                <w:szCs w:val="24"/>
              </w:rPr>
              <w:t xml:space="preserve"> </w:t>
            </w:r>
            <w:r w:rsidR="00413FF9" w:rsidRPr="0061794E">
              <w:rPr>
                <w:rFonts w:ascii="Times New Roman" w:hAnsi="Times New Roman" w:cs="Times New Roman"/>
                <w:sz w:val="24"/>
                <w:szCs w:val="24"/>
              </w:rPr>
              <w:t xml:space="preserve">сельского поселения </w:t>
            </w:r>
            <w:r w:rsidR="00413FF9" w:rsidRPr="0061794E">
              <w:rPr>
                <w:rFonts w:ascii="Times New Roman" w:hAnsi="Times New Roman" w:cs="Times New Roman"/>
                <w:sz w:val="24"/>
                <w:szCs w:val="24"/>
              </w:rPr>
              <w:lastRenderedPageBreak/>
              <w:t>«</w:t>
            </w:r>
            <w:r w:rsidR="00201A08" w:rsidRPr="0061794E">
              <w:rPr>
                <w:rFonts w:ascii="Times New Roman" w:hAnsi="Times New Roman" w:cs="Times New Roman"/>
                <w:sz w:val="24"/>
                <w:szCs w:val="24"/>
              </w:rPr>
              <w:t>Лисестровское</w:t>
            </w:r>
            <w:r w:rsidR="00413FF9" w:rsidRPr="0061794E">
              <w:rPr>
                <w:rFonts w:ascii="Times New Roman" w:hAnsi="Times New Roman" w:cs="Times New Roman"/>
                <w:sz w:val="24"/>
                <w:szCs w:val="24"/>
              </w:rPr>
              <w:t xml:space="preserve">» </w:t>
            </w:r>
            <w:r w:rsidR="00201A08" w:rsidRPr="0061794E">
              <w:rPr>
                <w:rFonts w:ascii="Times New Roman" w:hAnsi="Times New Roman" w:cs="Times New Roman"/>
                <w:sz w:val="24"/>
                <w:szCs w:val="24"/>
              </w:rPr>
              <w:t>Приморского</w:t>
            </w:r>
            <w:r w:rsidR="00413FF9" w:rsidRPr="0061794E">
              <w:rPr>
                <w:rFonts w:ascii="Times New Roman" w:hAnsi="Times New Roman" w:cs="Times New Roman"/>
                <w:sz w:val="24"/>
                <w:szCs w:val="24"/>
              </w:rPr>
              <w:t xml:space="preserve"> муниципального района</w:t>
            </w:r>
            <w:r w:rsidR="001F3422" w:rsidRPr="0061794E">
              <w:rPr>
                <w:rFonts w:ascii="Times New Roman" w:hAnsi="Times New Roman" w:cs="Times New Roman"/>
                <w:sz w:val="24"/>
                <w:szCs w:val="24"/>
              </w:rPr>
              <w:t xml:space="preserve"> Архангельской области</w:t>
            </w:r>
            <w:r w:rsidRPr="0061794E">
              <w:rPr>
                <w:rFonts w:ascii="Times New Roman" w:hAnsi="Times New Roman" w:cs="Times New Roman"/>
                <w:sz w:val="24"/>
                <w:szCs w:val="24"/>
              </w:rPr>
              <w:t xml:space="preserve"> признать состоявшимися.</w:t>
            </w:r>
          </w:p>
          <w:tbl>
            <w:tblPr>
              <w:tblStyle w:val="a3"/>
              <w:tblW w:w="0" w:type="auto"/>
              <w:tblBorders>
                <w:top w:val="none" w:sz="0" w:space="0" w:color="auto"/>
                <w:left w:val="none" w:sz="0" w:space="0" w:color="auto"/>
                <w:right w:val="none" w:sz="0" w:space="0" w:color="auto"/>
              </w:tblBorders>
              <w:tblLook w:val="04A0" w:firstRow="1" w:lastRow="0" w:firstColumn="1" w:lastColumn="0" w:noHBand="0" w:noVBand="1"/>
            </w:tblPr>
            <w:tblGrid>
              <w:gridCol w:w="9129"/>
            </w:tblGrid>
            <w:tr w:rsidR="00C11671" w:rsidRPr="00755A40" w:rsidTr="00870628">
              <w:tc>
                <w:tcPr>
                  <w:tcW w:w="9345" w:type="dxa"/>
                  <w:tcBorders>
                    <w:top w:val="single" w:sz="4" w:space="0" w:color="auto"/>
                    <w:bottom w:val="nil"/>
                  </w:tcBorders>
                </w:tcPr>
                <w:p w:rsidR="00C11671" w:rsidRPr="00E01224" w:rsidRDefault="00C11671" w:rsidP="00C11671">
                  <w:pPr>
                    <w:pStyle w:val="ConsPlusNonformat"/>
                    <w:jc w:val="center"/>
                    <w:rPr>
                      <w:rFonts w:ascii="Times New Roman" w:hAnsi="Times New Roman" w:cs="Times New Roman"/>
                    </w:rPr>
                  </w:pPr>
                  <w:r w:rsidRPr="00E01224">
                    <w:rPr>
                      <w:rFonts w:ascii="Times New Roman" w:hAnsi="Times New Roman" w:cs="Times New Roman"/>
                    </w:rPr>
                    <w:t>(аргументированные рекомендации комиссии о целесообразности или нецелесообразности учета внесенных участниками общественных обсуждений предложений и замечаний и выводы по результатам общественных обсуждений)</w:t>
                  </w:r>
                </w:p>
              </w:tc>
            </w:tr>
          </w:tbl>
          <w:p w:rsidR="00C11671" w:rsidRPr="00755A40" w:rsidRDefault="00C11671" w:rsidP="00C11671">
            <w:pPr>
              <w:pStyle w:val="ConsPlusNonformat"/>
              <w:jc w:val="both"/>
              <w:rPr>
                <w:rFonts w:ascii="Times New Roman" w:hAnsi="Times New Roman" w:cs="Times New Roman"/>
                <w:sz w:val="24"/>
                <w:szCs w:val="24"/>
              </w:rPr>
            </w:pPr>
          </w:p>
        </w:tc>
      </w:tr>
    </w:tbl>
    <w:p w:rsidR="003B15A9" w:rsidRPr="00755A40" w:rsidRDefault="003B15A9" w:rsidP="003B15A9">
      <w:pPr>
        <w:pStyle w:val="ConsPlusNonformat"/>
        <w:jc w:val="both"/>
        <w:rPr>
          <w:rFonts w:ascii="Times New Roman" w:hAnsi="Times New Roman" w:cs="Times New Roman"/>
          <w:sz w:val="24"/>
          <w:szCs w:val="24"/>
        </w:rPr>
      </w:pPr>
    </w:p>
    <w:p w:rsidR="003B1EDB" w:rsidRPr="00755A40" w:rsidRDefault="003B1EDB" w:rsidP="003B15A9">
      <w:pPr>
        <w:pStyle w:val="ConsPlusNonformat"/>
        <w:jc w:val="both"/>
        <w:rPr>
          <w:rFonts w:ascii="Times New Roman" w:hAnsi="Times New Roman" w:cs="Times New Roman"/>
          <w:sz w:val="24"/>
          <w:szCs w:val="24"/>
        </w:rPr>
      </w:pPr>
    </w:p>
    <w:p w:rsidR="00E01224" w:rsidRDefault="00E01224" w:rsidP="00E01224">
      <w:pPr>
        <w:pStyle w:val="ConsPlusNonformat"/>
        <w:jc w:val="both"/>
        <w:rPr>
          <w:rFonts w:ascii="Times New Roman" w:hAnsi="Times New Roman" w:cs="Times New Roman"/>
          <w:sz w:val="24"/>
          <w:szCs w:val="24"/>
        </w:rPr>
      </w:pPr>
      <w:r>
        <w:rPr>
          <w:rFonts w:ascii="Times New Roman" w:hAnsi="Times New Roman" w:cs="Times New Roman"/>
          <w:sz w:val="24"/>
          <w:szCs w:val="24"/>
        </w:rPr>
        <w:t>Председатель комиссии при министерстве</w:t>
      </w:r>
    </w:p>
    <w:p w:rsidR="00E01224" w:rsidRDefault="00E01224" w:rsidP="00E01224">
      <w:pPr>
        <w:pStyle w:val="ConsPlusNonformat"/>
        <w:jc w:val="both"/>
        <w:rPr>
          <w:rFonts w:ascii="Times New Roman" w:hAnsi="Times New Roman" w:cs="Times New Roman"/>
          <w:sz w:val="24"/>
          <w:szCs w:val="24"/>
        </w:rPr>
      </w:pPr>
      <w:r>
        <w:rPr>
          <w:rFonts w:ascii="Times New Roman" w:hAnsi="Times New Roman" w:cs="Times New Roman"/>
          <w:sz w:val="24"/>
          <w:szCs w:val="24"/>
        </w:rPr>
        <w:t>строительства и архитектуры Архангельской области</w:t>
      </w:r>
    </w:p>
    <w:p w:rsidR="00E01224" w:rsidRDefault="00E01224" w:rsidP="00E01224">
      <w:pPr>
        <w:pStyle w:val="ConsPlusNonformat"/>
        <w:jc w:val="both"/>
        <w:rPr>
          <w:rFonts w:ascii="Times New Roman" w:hAnsi="Times New Roman" w:cs="Times New Roman"/>
          <w:sz w:val="24"/>
          <w:szCs w:val="24"/>
        </w:rPr>
      </w:pPr>
      <w:r>
        <w:rPr>
          <w:rFonts w:ascii="Times New Roman" w:hAnsi="Times New Roman" w:cs="Times New Roman"/>
          <w:sz w:val="24"/>
          <w:szCs w:val="24"/>
        </w:rPr>
        <w:t>по организации и проведению общественных</w:t>
      </w:r>
    </w:p>
    <w:p w:rsidR="00E01224" w:rsidRDefault="00E01224" w:rsidP="00E01224">
      <w:pPr>
        <w:pStyle w:val="ConsPlusNonformat"/>
        <w:jc w:val="both"/>
        <w:rPr>
          <w:rFonts w:ascii="Times New Roman" w:hAnsi="Times New Roman" w:cs="Times New Roman"/>
          <w:sz w:val="24"/>
          <w:szCs w:val="24"/>
        </w:rPr>
      </w:pPr>
      <w:r>
        <w:rPr>
          <w:rFonts w:ascii="Times New Roman" w:hAnsi="Times New Roman" w:cs="Times New Roman"/>
          <w:sz w:val="24"/>
          <w:szCs w:val="24"/>
        </w:rPr>
        <w:t>обсуждений                                                                          _______________ С.Ю. Строганова</w:t>
      </w:r>
    </w:p>
    <w:p w:rsidR="00E01224" w:rsidRDefault="00E01224" w:rsidP="00E01224">
      <w:pPr>
        <w:pStyle w:val="ConsPlusNonformat"/>
        <w:jc w:val="both"/>
        <w:rPr>
          <w:rFonts w:ascii="Times New Roman" w:hAnsi="Times New Roman" w:cs="Times New Roman"/>
        </w:rPr>
      </w:pPr>
      <w:r>
        <w:rPr>
          <w:rFonts w:ascii="Times New Roman" w:hAnsi="Times New Roman" w:cs="Times New Roman"/>
          <w:sz w:val="24"/>
          <w:szCs w:val="24"/>
        </w:rPr>
        <w:t xml:space="preserve">                                                                                               </w:t>
      </w:r>
      <w:r>
        <w:rPr>
          <w:rFonts w:ascii="Times New Roman" w:hAnsi="Times New Roman" w:cs="Times New Roman"/>
        </w:rPr>
        <w:t>(подпись, инициалы и фамилия)</w:t>
      </w:r>
    </w:p>
    <w:p w:rsidR="00E01224" w:rsidRDefault="00E01224" w:rsidP="00E01224">
      <w:pPr>
        <w:pStyle w:val="ConsPlusNonformat"/>
        <w:jc w:val="both"/>
        <w:rPr>
          <w:rFonts w:ascii="Times New Roman" w:hAnsi="Times New Roman" w:cs="Times New Roman"/>
          <w:sz w:val="24"/>
          <w:szCs w:val="24"/>
        </w:rPr>
      </w:pPr>
    </w:p>
    <w:p w:rsidR="00E01224" w:rsidRDefault="00E01224" w:rsidP="00E01224">
      <w:pPr>
        <w:pStyle w:val="ConsPlusNonformat"/>
        <w:jc w:val="both"/>
        <w:rPr>
          <w:rFonts w:ascii="Times New Roman" w:hAnsi="Times New Roman" w:cs="Times New Roman"/>
          <w:sz w:val="24"/>
          <w:szCs w:val="24"/>
        </w:rPr>
      </w:pPr>
      <w:r>
        <w:rPr>
          <w:rFonts w:ascii="Times New Roman" w:hAnsi="Times New Roman" w:cs="Times New Roman"/>
          <w:sz w:val="24"/>
          <w:szCs w:val="24"/>
        </w:rPr>
        <w:t>Секретарь комиссии при министерстве</w:t>
      </w:r>
    </w:p>
    <w:p w:rsidR="00E01224" w:rsidRDefault="00E01224" w:rsidP="00E01224">
      <w:pPr>
        <w:pStyle w:val="ConsPlusNonformat"/>
        <w:jc w:val="both"/>
        <w:rPr>
          <w:rFonts w:ascii="Times New Roman" w:hAnsi="Times New Roman" w:cs="Times New Roman"/>
          <w:sz w:val="24"/>
          <w:szCs w:val="24"/>
        </w:rPr>
      </w:pPr>
      <w:r>
        <w:rPr>
          <w:rFonts w:ascii="Times New Roman" w:hAnsi="Times New Roman" w:cs="Times New Roman"/>
          <w:sz w:val="24"/>
          <w:szCs w:val="24"/>
        </w:rPr>
        <w:t>строительства и архитектуры Архангельской области</w:t>
      </w:r>
    </w:p>
    <w:p w:rsidR="00E01224" w:rsidRDefault="00E01224" w:rsidP="00E01224">
      <w:pPr>
        <w:pStyle w:val="ConsPlusNonformat"/>
        <w:jc w:val="both"/>
        <w:rPr>
          <w:rFonts w:ascii="Times New Roman" w:hAnsi="Times New Roman" w:cs="Times New Roman"/>
          <w:sz w:val="24"/>
          <w:szCs w:val="24"/>
        </w:rPr>
      </w:pPr>
      <w:r>
        <w:rPr>
          <w:rFonts w:ascii="Times New Roman" w:hAnsi="Times New Roman" w:cs="Times New Roman"/>
          <w:sz w:val="24"/>
          <w:szCs w:val="24"/>
        </w:rPr>
        <w:t>по организации и проведению общественных</w:t>
      </w:r>
    </w:p>
    <w:p w:rsidR="00E01224" w:rsidRDefault="00E01224" w:rsidP="00E01224">
      <w:pPr>
        <w:pStyle w:val="ConsPlusNonformat"/>
        <w:jc w:val="both"/>
        <w:rPr>
          <w:rFonts w:ascii="Times New Roman" w:hAnsi="Times New Roman" w:cs="Times New Roman"/>
          <w:sz w:val="24"/>
          <w:szCs w:val="24"/>
        </w:rPr>
      </w:pPr>
      <w:r>
        <w:rPr>
          <w:rFonts w:ascii="Times New Roman" w:hAnsi="Times New Roman" w:cs="Times New Roman"/>
          <w:sz w:val="24"/>
          <w:szCs w:val="24"/>
        </w:rPr>
        <w:t>обсуждений                                                                              _________________ Е.Ю. Габова</w:t>
      </w:r>
    </w:p>
    <w:p w:rsidR="00E01224" w:rsidRDefault="00E01224" w:rsidP="00E01224">
      <w:pPr>
        <w:pStyle w:val="ConsPlusNonformat"/>
        <w:jc w:val="both"/>
        <w:rPr>
          <w:rFonts w:ascii="Times New Roman" w:hAnsi="Times New Roman" w:cs="Times New Roman"/>
        </w:rPr>
      </w:pPr>
      <w:r>
        <w:rPr>
          <w:rFonts w:ascii="Times New Roman" w:hAnsi="Times New Roman" w:cs="Times New Roman"/>
        </w:rPr>
        <w:t xml:space="preserve">                                                                                                                  (подпись, инициалы и фамилия)</w:t>
      </w:r>
    </w:p>
    <w:p w:rsidR="00E01224" w:rsidRDefault="00E01224">
      <w:pPr>
        <w:spacing w:after="160" w:line="259" w:lineRule="auto"/>
        <w:rPr>
          <w:rFonts w:ascii="Times New Roman" w:hAnsi="Times New Roman" w:cs="Times New Roman"/>
          <w:sz w:val="24"/>
          <w:szCs w:val="24"/>
        </w:rPr>
      </w:pPr>
    </w:p>
    <w:p w:rsidR="00E01224" w:rsidRDefault="00E01224">
      <w:pPr>
        <w:spacing w:after="160" w:line="259" w:lineRule="auto"/>
        <w:rPr>
          <w:rFonts w:ascii="Times New Roman" w:hAnsi="Times New Roman" w:cs="Times New Roman"/>
          <w:sz w:val="24"/>
          <w:szCs w:val="24"/>
        </w:rPr>
      </w:pPr>
    </w:p>
    <w:p w:rsidR="0000695B" w:rsidRDefault="00E01224">
      <w:pPr>
        <w:spacing w:after="160" w:line="259"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Приложение: таблицы и схемы к предложениям.</w:t>
      </w:r>
      <w:r w:rsidR="0000695B">
        <w:rPr>
          <w:rFonts w:ascii="Times New Roman" w:hAnsi="Times New Roman" w:cs="Times New Roman"/>
          <w:sz w:val="24"/>
          <w:szCs w:val="24"/>
        </w:rPr>
        <w:br w:type="page"/>
      </w:r>
    </w:p>
    <w:p w:rsidR="003B15A9" w:rsidRDefault="0000695B" w:rsidP="0000695B">
      <w:pPr>
        <w:pStyle w:val="ConsPlusNonformat"/>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p>
    <w:p w:rsidR="0000695B" w:rsidRDefault="0000695B" w:rsidP="0000695B">
      <w:pPr>
        <w:pStyle w:val="ConsPlusNonformat"/>
        <w:jc w:val="both"/>
        <w:rPr>
          <w:rFonts w:ascii="Times New Roman" w:hAnsi="Times New Roman" w:cs="Times New Roman"/>
          <w:sz w:val="24"/>
          <w:szCs w:val="24"/>
        </w:rPr>
      </w:pPr>
    </w:p>
    <w:tbl>
      <w:tblPr>
        <w:tblStyle w:val="a3"/>
        <w:tblW w:w="9607" w:type="dxa"/>
        <w:tblLook w:val="04A0" w:firstRow="1" w:lastRow="0" w:firstColumn="1" w:lastColumn="0" w:noHBand="0" w:noVBand="1"/>
      </w:tblPr>
      <w:tblGrid>
        <w:gridCol w:w="9607"/>
      </w:tblGrid>
      <w:tr w:rsidR="004849D7" w:rsidTr="004849D7">
        <w:trPr>
          <w:trHeight w:val="5285"/>
        </w:trPr>
        <w:tc>
          <w:tcPr>
            <w:tcW w:w="9607" w:type="dxa"/>
          </w:tcPr>
          <w:p w:rsidR="004849D7" w:rsidRDefault="00C858A7" w:rsidP="00F63A52">
            <w:pPr>
              <w:pStyle w:val="ConsPlusNonformat"/>
              <w:jc w:val="both"/>
              <w:rPr>
                <w:rFonts w:ascii="Times New Roman" w:hAnsi="Times New Roman" w:cs="Times New Roman"/>
                <w:sz w:val="24"/>
                <w:szCs w:val="24"/>
              </w:rPr>
            </w:pPr>
            <w:r>
              <w:rPr>
                <w:rFonts w:ascii="Times New Roman" w:hAnsi="Times New Roman" w:cs="Times New Roman"/>
                <w:sz w:val="24"/>
                <w:szCs w:val="24"/>
              </w:rPr>
              <w:t>Таблица</w:t>
            </w:r>
            <w:r w:rsidR="004849D7">
              <w:rPr>
                <w:rFonts w:ascii="Times New Roman" w:hAnsi="Times New Roman" w:cs="Times New Roman"/>
                <w:sz w:val="24"/>
                <w:szCs w:val="24"/>
              </w:rPr>
              <w:t xml:space="preserve"> 1</w:t>
            </w:r>
          </w:p>
          <w:p w:rsidR="00201A08" w:rsidRDefault="00201A08" w:rsidP="00F63A52">
            <w:pPr>
              <w:pStyle w:val="ConsPlusNonformat"/>
              <w:jc w:val="both"/>
              <w:rPr>
                <w:rFonts w:ascii="Times New Roman" w:hAnsi="Times New Roman" w:cs="Times New Roman"/>
                <w:sz w:val="24"/>
                <w:szCs w:val="24"/>
              </w:rPr>
            </w:pPr>
            <w:r>
              <w:rPr>
                <w:noProof/>
              </w:rPr>
              <w:drawing>
                <wp:inline distT="0" distB="0" distL="0" distR="0">
                  <wp:extent cx="4473575" cy="3363669"/>
                  <wp:effectExtent l="0" t="0" r="317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4476139" cy="3365597"/>
                          </a:xfrm>
                          <a:prstGeom prst="rect">
                            <a:avLst/>
                          </a:prstGeom>
                        </pic:spPr>
                      </pic:pic>
                    </a:graphicData>
                  </a:graphic>
                </wp:inline>
              </w:drawing>
            </w:r>
          </w:p>
          <w:p w:rsidR="00694F21" w:rsidRDefault="00694F21" w:rsidP="00F63A52">
            <w:pPr>
              <w:pStyle w:val="ConsPlusNonformat"/>
              <w:jc w:val="both"/>
              <w:rPr>
                <w:rFonts w:ascii="Times New Roman" w:hAnsi="Times New Roman" w:cs="Times New Roman"/>
                <w:sz w:val="24"/>
                <w:szCs w:val="24"/>
              </w:rPr>
            </w:pPr>
          </w:p>
          <w:p w:rsidR="00694F21" w:rsidRDefault="00694F21" w:rsidP="00F63A52">
            <w:pPr>
              <w:pStyle w:val="ConsPlusNonformat"/>
              <w:jc w:val="both"/>
              <w:rPr>
                <w:rFonts w:ascii="Times New Roman" w:hAnsi="Times New Roman" w:cs="Times New Roman"/>
                <w:sz w:val="24"/>
                <w:szCs w:val="24"/>
              </w:rPr>
            </w:pPr>
          </w:p>
          <w:p w:rsidR="004849D7" w:rsidRDefault="004849D7" w:rsidP="00F63A52">
            <w:pPr>
              <w:pStyle w:val="ConsPlusNonformat"/>
              <w:jc w:val="both"/>
              <w:rPr>
                <w:rFonts w:ascii="Times New Roman" w:hAnsi="Times New Roman" w:cs="Times New Roman"/>
                <w:sz w:val="24"/>
                <w:szCs w:val="24"/>
              </w:rPr>
            </w:pPr>
          </w:p>
        </w:tc>
      </w:tr>
      <w:tr w:rsidR="00201A08" w:rsidTr="004849D7">
        <w:trPr>
          <w:trHeight w:val="5285"/>
        </w:trPr>
        <w:tc>
          <w:tcPr>
            <w:tcW w:w="9607" w:type="dxa"/>
          </w:tcPr>
          <w:p w:rsidR="00201A08" w:rsidRDefault="00C858A7" w:rsidP="00F63A52">
            <w:pPr>
              <w:pStyle w:val="ConsPlusNonformat"/>
              <w:jc w:val="both"/>
              <w:rPr>
                <w:rFonts w:ascii="Times New Roman" w:hAnsi="Times New Roman" w:cs="Times New Roman"/>
                <w:sz w:val="24"/>
                <w:szCs w:val="24"/>
              </w:rPr>
            </w:pPr>
            <w:r>
              <w:rPr>
                <w:rFonts w:ascii="Times New Roman" w:hAnsi="Times New Roman" w:cs="Times New Roman"/>
                <w:sz w:val="24"/>
                <w:szCs w:val="24"/>
              </w:rPr>
              <w:t>Таблица</w:t>
            </w:r>
            <w:r w:rsidR="00201A08">
              <w:rPr>
                <w:rFonts w:ascii="Times New Roman" w:hAnsi="Times New Roman" w:cs="Times New Roman"/>
                <w:sz w:val="24"/>
                <w:szCs w:val="24"/>
              </w:rPr>
              <w:t xml:space="preserve"> 2</w:t>
            </w:r>
          </w:p>
          <w:p w:rsidR="00201A08" w:rsidRDefault="00E31761" w:rsidP="00F63A52">
            <w:pPr>
              <w:pStyle w:val="ConsPlusNonformat"/>
              <w:jc w:val="both"/>
              <w:rPr>
                <w:rFonts w:ascii="Times New Roman" w:hAnsi="Times New Roman" w:cs="Times New Roman"/>
                <w:sz w:val="24"/>
                <w:szCs w:val="24"/>
              </w:rPr>
            </w:pPr>
            <w:r>
              <w:rPr>
                <w:noProof/>
              </w:rPr>
              <w:drawing>
                <wp:inline distT="0" distB="0" distL="0" distR="0">
                  <wp:extent cx="5940425" cy="2470150"/>
                  <wp:effectExtent l="0" t="0" r="317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40425" cy="2470150"/>
                          </a:xfrm>
                          <a:prstGeom prst="rect">
                            <a:avLst/>
                          </a:prstGeom>
                        </pic:spPr>
                      </pic:pic>
                    </a:graphicData>
                  </a:graphic>
                </wp:inline>
              </w:drawing>
            </w:r>
          </w:p>
        </w:tc>
      </w:tr>
      <w:tr w:rsidR="00E31761" w:rsidTr="004849D7">
        <w:trPr>
          <w:trHeight w:val="5285"/>
        </w:trPr>
        <w:tc>
          <w:tcPr>
            <w:tcW w:w="9607" w:type="dxa"/>
          </w:tcPr>
          <w:p w:rsidR="00E31761" w:rsidRDefault="00A552BE" w:rsidP="00F63A52">
            <w:pPr>
              <w:pStyle w:val="ConsPlusNonformat"/>
              <w:jc w:val="both"/>
              <w:rPr>
                <w:rFonts w:ascii="Times New Roman" w:hAnsi="Times New Roman" w:cs="Times New Roman"/>
                <w:sz w:val="24"/>
                <w:szCs w:val="24"/>
              </w:rPr>
            </w:pPr>
            <w:r>
              <w:rPr>
                <w:rFonts w:ascii="Times New Roman" w:hAnsi="Times New Roman" w:cs="Times New Roman"/>
                <w:sz w:val="24"/>
                <w:szCs w:val="24"/>
              </w:rPr>
              <w:lastRenderedPageBreak/>
              <w:t>таблица</w:t>
            </w:r>
            <w:r w:rsidR="00E31761">
              <w:rPr>
                <w:rFonts w:ascii="Times New Roman" w:hAnsi="Times New Roman" w:cs="Times New Roman"/>
                <w:sz w:val="24"/>
                <w:szCs w:val="24"/>
              </w:rPr>
              <w:t xml:space="preserve"> 3</w:t>
            </w:r>
          </w:p>
          <w:p w:rsidR="00A74C98" w:rsidRDefault="00A74C98" w:rsidP="00F63A52">
            <w:pPr>
              <w:pStyle w:val="ConsPlusNonformat"/>
              <w:jc w:val="both"/>
              <w:rPr>
                <w:rFonts w:ascii="Times New Roman" w:hAnsi="Times New Roman" w:cs="Times New Roman"/>
                <w:sz w:val="24"/>
                <w:szCs w:val="24"/>
              </w:rPr>
            </w:pPr>
            <w:r>
              <w:rPr>
                <w:noProof/>
              </w:rPr>
              <w:drawing>
                <wp:inline distT="0" distB="0" distL="0" distR="0">
                  <wp:extent cx="5940425" cy="4109085"/>
                  <wp:effectExtent l="0" t="0" r="3175"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40425" cy="4109085"/>
                          </a:xfrm>
                          <a:prstGeom prst="rect">
                            <a:avLst/>
                          </a:prstGeom>
                        </pic:spPr>
                      </pic:pic>
                    </a:graphicData>
                  </a:graphic>
                </wp:inline>
              </w:drawing>
            </w:r>
          </w:p>
        </w:tc>
      </w:tr>
      <w:tr w:rsidR="00A74C98" w:rsidTr="004849D7">
        <w:trPr>
          <w:trHeight w:val="5285"/>
        </w:trPr>
        <w:tc>
          <w:tcPr>
            <w:tcW w:w="9607" w:type="dxa"/>
          </w:tcPr>
          <w:p w:rsidR="00A74C98" w:rsidRDefault="00A74C98" w:rsidP="00F63A52">
            <w:pPr>
              <w:pStyle w:val="ConsPlusNonformat"/>
              <w:jc w:val="both"/>
              <w:rPr>
                <w:rFonts w:ascii="Times New Roman" w:hAnsi="Times New Roman" w:cs="Times New Roman"/>
                <w:sz w:val="24"/>
                <w:szCs w:val="24"/>
              </w:rPr>
            </w:pPr>
          </w:p>
        </w:tc>
      </w:tr>
      <w:tr w:rsidR="00EA2072" w:rsidTr="004849D7">
        <w:trPr>
          <w:trHeight w:val="5285"/>
        </w:trPr>
        <w:tc>
          <w:tcPr>
            <w:tcW w:w="9607" w:type="dxa"/>
          </w:tcPr>
          <w:p w:rsidR="00EA2072" w:rsidRDefault="00A552BE" w:rsidP="00F63A52">
            <w:pPr>
              <w:pStyle w:val="ConsPlusNonformat"/>
              <w:jc w:val="both"/>
              <w:rPr>
                <w:rFonts w:ascii="Times New Roman" w:hAnsi="Times New Roman" w:cs="Times New Roman"/>
                <w:sz w:val="24"/>
                <w:szCs w:val="24"/>
              </w:rPr>
            </w:pPr>
            <w:r>
              <w:rPr>
                <w:rFonts w:ascii="Times New Roman" w:hAnsi="Times New Roman" w:cs="Times New Roman"/>
                <w:sz w:val="24"/>
                <w:szCs w:val="24"/>
              </w:rPr>
              <w:lastRenderedPageBreak/>
              <w:t>Таблица</w:t>
            </w:r>
            <w:r w:rsidR="00EA2072">
              <w:rPr>
                <w:rFonts w:ascii="Times New Roman" w:hAnsi="Times New Roman" w:cs="Times New Roman"/>
                <w:sz w:val="24"/>
                <w:szCs w:val="24"/>
              </w:rPr>
              <w:t xml:space="preserve"> 4</w:t>
            </w:r>
          </w:p>
          <w:p w:rsidR="00EA2072" w:rsidRDefault="00EA2072" w:rsidP="00F63A52">
            <w:pPr>
              <w:pStyle w:val="ConsPlusNonformat"/>
              <w:jc w:val="both"/>
              <w:rPr>
                <w:rFonts w:ascii="Times New Roman" w:hAnsi="Times New Roman" w:cs="Times New Roman"/>
                <w:sz w:val="24"/>
                <w:szCs w:val="24"/>
              </w:rPr>
            </w:pPr>
            <w:r>
              <w:rPr>
                <w:noProof/>
              </w:rPr>
              <w:drawing>
                <wp:inline distT="0" distB="0" distL="0" distR="0">
                  <wp:extent cx="5940425" cy="4113530"/>
                  <wp:effectExtent l="0" t="0" r="317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40425" cy="4113530"/>
                          </a:xfrm>
                          <a:prstGeom prst="rect">
                            <a:avLst/>
                          </a:prstGeom>
                        </pic:spPr>
                      </pic:pic>
                    </a:graphicData>
                  </a:graphic>
                </wp:inline>
              </w:drawing>
            </w:r>
          </w:p>
        </w:tc>
      </w:tr>
      <w:tr w:rsidR="002319F8" w:rsidTr="004849D7">
        <w:trPr>
          <w:trHeight w:val="5285"/>
        </w:trPr>
        <w:tc>
          <w:tcPr>
            <w:tcW w:w="9607" w:type="dxa"/>
          </w:tcPr>
          <w:p w:rsidR="002319F8" w:rsidRDefault="002319F8" w:rsidP="00F63A52">
            <w:pPr>
              <w:pStyle w:val="ConsPlusNonformat"/>
              <w:jc w:val="both"/>
              <w:rPr>
                <w:rFonts w:ascii="Times New Roman" w:hAnsi="Times New Roman" w:cs="Times New Roman"/>
                <w:sz w:val="24"/>
                <w:szCs w:val="24"/>
              </w:rPr>
            </w:pPr>
            <w:r>
              <w:rPr>
                <w:rFonts w:ascii="Times New Roman" w:hAnsi="Times New Roman" w:cs="Times New Roman"/>
                <w:sz w:val="24"/>
                <w:szCs w:val="24"/>
              </w:rPr>
              <w:t>Схема 1</w:t>
            </w:r>
          </w:p>
          <w:p w:rsidR="002319F8" w:rsidRDefault="002319F8" w:rsidP="00F63A52">
            <w:pPr>
              <w:pStyle w:val="ConsPlusNonformat"/>
              <w:jc w:val="both"/>
              <w:rPr>
                <w:rFonts w:ascii="Times New Roman" w:hAnsi="Times New Roman" w:cs="Times New Roman"/>
                <w:sz w:val="24"/>
                <w:szCs w:val="24"/>
              </w:rPr>
            </w:pPr>
            <w:r>
              <w:rPr>
                <w:noProof/>
              </w:rPr>
              <w:drawing>
                <wp:inline distT="0" distB="0" distL="0" distR="0">
                  <wp:extent cx="3889289" cy="343196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3910125" cy="3450355"/>
                          </a:xfrm>
                          <a:prstGeom prst="rect">
                            <a:avLst/>
                          </a:prstGeom>
                        </pic:spPr>
                      </pic:pic>
                    </a:graphicData>
                  </a:graphic>
                </wp:inline>
              </w:drawing>
            </w:r>
          </w:p>
        </w:tc>
      </w:tr>
      <w:tr w:rsidR="000D147F" w:rsidTr="004849D7">
        <w:trPr>
          <w:trHeight w:val="5285"/>
        </w:trPr>
        <w:tc>
          <w:tcPr>
            <w:tcW w:w="9607" w:type="dxa"/>
          </w:tcPr>
          <w:p w:rsidR="000D147F" w:rsidRDefault="000D147F" w:rsidP="00F63A52">
            <w:pPr>
              <w:pStyle w:val="ConsPlusNonformat"/>
              <w:jc w:val="both"/>
              <w:rPr>
                <w:rFonts w:ascii="Times New Roman" w:hAnsi="Times New Roman" w:cs="Times New Roman"/>
                <w:sz w:val="24"/>
                <w:szCs w:val="24"/>
              </w:rPr>
            </w:pPr>
            <w:r>
              <w:rPr>
                <w:rFonts w:ascii="Times New Roman" w:hAnsi="Times New Roman" w:cs="Times New Roman"/>
                <w:sz w:val="24"/>
                <w:szCs w:val="24"/>
              </w:rPr>
              <w:lastRenderedPageBreak/>
              <w:t>Схема 2</w:t>
            </w:r>
          </w:p>
          <w:p w:rsidR="000D147F" w:rsidRDefault="000D147F" w:rsidP="00F63A52">
            <w:pPr>
              <w:pStyle w:val="ConsPlusNonformat"/>
              <w:jc w:val="both"/>
              <w:rPr>
                <w:rFonts w:ascii="Times New Roman" w:hAnsi="Times New Roman" w:cs="Times New Roman"/>
                <w:sz w:val="24"/>
                <w:szCs w:val="24"/>
              </w:rPr>
            </w:pPr>
            <w:r>
              <w:rPr>
                <w:noProof/>
              </w:rPr>
              <w:drawing>
                <wp:inline distT="0" distB="0" distL="0" distR="0">
                  <wp:extent cx="5593278" cy="2981686"/>
                  <wp:effectExtent l="0" t="0" r="762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617620" cy="2994663"/>
                          </a:xfrm>
                          <a:prstGeom prst="rect">
                            <a:avLst/>
                          </a:prstGeom>
                        </pic:spPr>
                      </pic:pic>
                    </a:graphicData>
                  </a:graphic>
                </wp:inline>
              </w:drawing>
            </w:r>
          </w:p>
          <w:p w:rsidR="000D147F" w:rsidRDefault="000D147F" w:rsidP="00F63A52">
            <w:pPr>
              <w:pStyle w:val="ConsPlusNonformat"/>
              <w:jc w:val="both"/>
              <w:rPr>
                <w:rFonts w:ascii="Times New Roman" w:hAnsi="Times New Roman" w:cs="Times New Roman"/>
                <w:sz w:val="24"/>
                <w:szCs w:val="24"/>
              </w:rPr>
            </w:pPr>
            <w:r>
              <w:rPr>
                <w:noProof/>
              </w:rPr>
              <w:drawing>
                <wp:inline distT="0" distB="0" distL="0" distR="0">
                  <wp:extent cx="5940425" cy="2875280"/>
                  <wp:effectExtent l="0" t="0" r="317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940425" cy="2875280"/>
                          </a:xfrm>
                          <a:prstGeom prst="rect">
                            <a:avLst/>
                          </a:prstGeom>
                        </pic:spPr>
                      </pic:pic>
                    </a:graphicData>
                  </a:graphic>
                </wp:inline>
              </w:drawing>
            </w:r>
          </w:p>
        </w:tc>
      </w:tr>
      <w:tr w:rsidR="000D147F" w:rsidTr="004849D7">
        <w:trPr>
          <w:trHeight w:val="5285"/>
        </w:trPr>
        <w:tc>
          <w:tcPr>
            <w:tcW w:w="9607" w:type="dxa"/>
          </w:tcPr>
          <w:p w:rsidR="000D147F" w:rsidRDefault="000D147F" w:rsidP="00F63A52">
            <w:pPr>
              <w:pStyle w:val="ConsPlusNonformat"/>
              <w:jc w:val="both"/>
              <w:rPr>
                <w:rFonts w:ascii="Times New Roman" w:hAnsi="Times New Roman" w:cs="Times New Roman"/>
                <w:sz w:val="24"/>
                <w:szCs w:val="24"/>
              </w:rPr>
            </w:pPr>
            <w:r>
              <w:rPr>
                <w:rFonts w:ascii="Times New Roman" w:hAnsi="Times New Roman" w:cs="Times New Roman"/>
                <w:sz w:val="24"/>
                <w:szCs w:val="24"/>
              </w:rPr>
              <w:lastRenderedPageBreak/>
              <w:t>Схема – 3</w:t>
            </w:r>
          </w:p>
          <w:p w:rsidR="000D147F" w:rsidRDefault="000D147F" w:rsidP="00F63A52">
            <w:pPr>
              <w:pStyle w:val="ConsPlusNonformat"/>
              <w:jc w:val="both"/>
              <w:rPr>
                <w:rFonts w:ascii="Times New Roman" w:hAnsi="Times New Roman" w:cs="Times New Roman"/>
                <w:sz w:val="24"/>
                <w:szCs w:val="24"/>
              </w:rPr>
            </w:pPr>
            <w:r>
              <w:rPr>
                <w:noProof/>
              </w:rPr>
              <w:drawing>
                <wp:inline distT="0" distB="0" distL="0" distR="0">
                  <wp:extent cx="3712248" cy="4001984"/>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716130" cy="4006169"/>
                          </a:xfrm>
                          <a:prstGeom prst="rect">
                            <a:avLst/>
                          </a:prstGeom>
                        </pic:spPr>
                      </pic:pic>
                    </a:graphicData>
                  </a:graphic>
                </wp:inline>
              </w:drawing>
            </w:r>
          </w:p>
          <w:p w:rsidR="000D147F" w:rsidRDefault="000D147F" w:rsidP="00F63A52">
            <w:pPr>
              <w:pStyle w:val="ConsPlusNonformat"/>
              <w:jc w:val="both"/>
              <w:rPr>
                <w:rFonts w:ascii="Times New Roman" w:hAnsi="Times New Roman" w:cs="Times New Roman"/>
                <w:sz w:val="24"/>
                <w:szCs w:val="24"/>
              </w:rPr>
            </w:pPr>
            <w:r>
              <w:rPr>
                <w:noProof/>
              </w:rPr>
              <w:drawing>
                <wp:inline distT="0" distB="0" distL="0" distR="0">
                  <wp:extent cx="2745962" cy="3447496"/>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752579" cy="3455803"/>
                          </a:xfrm>
                          <a:prstGeom prst="rect">
                            <a:avLst/>
                          </a:prstGeom>
                        </pic:spPr>
                      </pic:pic>
                    </a:graphicData>
                  </a:graphic>
                </wp:inline>
              </w:drawing>
            </w:r>
            <w:r>
              <w:rPr>
                <w:noProof/>
              </w:rPr>
              <w:drawing>
                <wp:inline distT="0" distB="0" distL="0" distR="0">
                  <wp:extent cx="2327149" cy="333696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332305" cy="3344360"/>
                          </a:xfrm>
                          <a:prstGeom prst="rect">
                            <a:avLst/>
                          </a:prstGeom>
                        </pic:spPr>
                      </pic:pic>
                    </a:graphicData>
                  </a:graphic>
                </wp:inline>
              </w:drawing>
            </w:r>
          </w:p>
        </w:tc>
      </w:tr>
      <w:tr w:rsidR="00287623" w:rsidTr="004849D7">
        <w:trPr>
          <w:trHeight w:val="5285"/>
        </w:trPr>
        <w:tc>
          <w:tcPr>
            <w:tcW w:w="9607" w:type="dxa"/>
          </w:tcPr>
          <w:p w:rsidR="00287623" w:rsidRDefault="00287623" w:rsidP="00F63A52">
            <w:pPr>
              <w:pStyle w:val="ConsPlusNonformat"/>
              <w:jc w:val="both"/>
              <w:rPr>
                <w:rFonts w:ascii="Times New Roman" w:hAnsi="Times New Roman" w:cs="Times New Roman"/>
                <w:sz w:val="24"/>
                <w:szCs w:val="24"/>
              </w:rPr>
            </w:pPr>
            <w:r>
              <w:rPr>
                <w:rFonts w:ascii="Times New Roman" w:hAnsi="Times New Roman" w:cs="Times New Roman"/>
                <w:sz w:val="24"/>
                <w:szCs w:val="24"/>
              </w:rPr>
              <w:lastRenderedPageBreak/>
              <w:t>Схема 4</w:t>
            </w:r>
          </w:p>
          <w:p w:rsidR="00287623" w:rsidRDefault="00287623" w:rsidP="00F63A52">
            <w:pPr>
              <w:pStyle w:val="ConsPlusNonformat"/>
              <w:jc w:val="both"/>
              <w:rPr>
                <w:rFonts w:ascii="Times New Roman" w:hAnsi="Times New Roman" w:cs="Times New Roman"/>
                <w:sz w:val="24"/>
                <w:szCs w:val="24"/>
              </w:rPr>
            </w:pPr>
            <w:r>
              <w:rPr>
                <w:noProof/>
              </w:rPr>
              <w:drawing>
                <wp:inline distT="0" distB="0" distL="0" distR="0">
                  <wp:extent cx="2541319" cy="1898229"/>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563627" cy="1914892"/>
                          </a:xfrm>
                          <a:prstGeom prst="rect">
                            <a:avLst/>
                          </a:prstGeom>
                        </pic:spPr>
                      </pic:pic>
                    </a:graphicData>
                  </a:graphic>
                </wp:inline>
              </w:drawing>
            </w:r>
            <w:r>
              <w:rPr>
                <w:noProof/>
              </w:rPr>
              <w:drawing>
                <wp:inline distT="0" distB="0" distL="0" distR="0">
                  <wp:extent cx="2018805" cy="1934212"/>
                  <wp:effectExtent l="0" t="0" r="635"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048444" cy="1962609"/>
                          </a:xfrm>
                          <a:prstGeom prst="rect">
                            <a:avLst/>
                          </a:prstGeom>
                        </pic:spPr>
                      </pic:pic>
                    </a:graphicData>
                  </a:graphic>
                </wp:inline>
              </w:drawing>
            </w:r>
          </w:p>
        </w:tc>
      </w:tr>
      <w:tr w:rsidR="00625B30" w:rsidTr="004849D7">
        <w:trPr>
          <w:trHeight w:val="5285"/>
        </w:trPr>
        <w:tc>
          <w:tcPr>
            <w:tcW w:w="9607" w:type="dxa"/>
          </w:tcPr>
          <w:p w:rsidR="00625B30" w:rsidRDefault="00625B30" w:rsidP="00F63A52">
            <w:pPr>
              <w:pStyle w:val="ConsPlusNonformat"/>
              <w:jc w:val="both"/>
              <w:rPr>
                <w:rFonts w:ascii="Times New Roman" w:hAnsi="Times New Roman" w:cs="Times New Roman"/>
                <w:sz w:val="24"/>
                <w:szCs w:val="24"/>
              </w:rPr>
            </w:pPr>
            <w:r>
              <w:rPr>
                <w:rFonts w:ascii="Times New Roman" w:hAnsi="Times New Roman" w:cs="Times New Roman"/>
                <w:sz w:val="24"/>
                <w:szCs w:val="24"/>
              </w:rPr>
              <w:t>Схема 5</w:t>
            </w:r>
          </w:p>
          <w:p w:rsidR="00625B30" w:rsidRDefault="00625B30" w:rsidP="00F63A52">
            <w:pPr>
              <w:pStyle w:val="ConsPlusNonformat"/>
              <w:jc w:val="both"/>
              <w:rPr>
                <w:rFonts w:ascii="Times New Roman" w:hAnsi="Times New Roman" w:cs="Times New Roman"/>
                <w:sz w:val="24"/>
                <w:szCs w:val="24"/>
              </w:rPr>
            </w:pPr>
            <w:r>
              <w:rPr>
                <w:noProof/>
              </w:rPr>
              <w:drawing>
                <wp:inline distT="0" distB="0" distL="0" distR="0">
                  <wp:extent cx="2765359" cy="4109416"/>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771463" cy="4118487"/>
                          </a:xfrm>
                          <a:prstGeom prst="rect">
                            <a:avLst/>
                          </a:prstGeom>
                        </pic:spPr>
                      </pic:pic>
                    </a:graphicData>
                  </a:graphic>
                </wp:inline>
              </w:drawing>
            </w:r>
            <w:r>
              <w:rPr>
                <w:noProof/>
              </w:rPr>
              <w:drawing>
                <wp:inline distT="0" distB="0" distL="0" distR="0">
                  <wp:extent cx="2484025" cy="1495991"/>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492030" cy="1500812"/>
                          </a:xfrm>
                          <a:prstGeom prst="rect">
                            <a:avLst/>
                          </a:prstGeom>
                        </pic:spPr>
                      </pic:pic>
                    </a:graphicData>
                  </a:graphic>
                </wp:inline>
              </w:drawing>
            </w:r>
          </w:p>
        </w:tc>
      </w:tr>
      <w:tr w:rsidR="00C753AB" w:rsidTr="004849D7">
        <w:trPr>
          <w:trHeight w:val="5285"/>
        </w:trPr>
        <w:tc>
          <w:tcPr>
            <w:tcW w:w="9607" w:type="dxa"/>
          </w:tcPr>
          <w:p w:rsidR="00C753AB" w:rsidRDefault="0088174C" w:rsidP="00F63A52">
            <w:pPr>
              <w:pStyle w:val="ConsPlusNonformat"/>
              <w:jc w:val="both"/>
              <w:rPr>
                <w:rFonts w:ascii="Times New Roman" w:hAnsi="Times New Roman" w:cs="Times New Roman"/>
                <w:sz w:val="24"/>
                <w:szCs w:val="24"/>
              </w:rPr>
            </w:pPr>
            <w:r>
              <w:rPr>
                <w:rFonts w:ascii="Times New Roman" w:hAnsi="Times New Roman" w:cs="Times New Roman"/>
                <w:sz w:val="24"/>
                <w:szCs w:val="24"/>
              </w:rPr>
              <w:lastRenderedPageBreak/>
              <w:t>Схема 6</w:t>
            </w:r>
          </w:p>
          <w:p w:rsidR="00C753AB" w:rsidRDefault="00C753AB" w:rsidP="00F63A52">
            <w:pPr>
              <w:pStyle w:val="ConsPlusNonformat"/>
              <w:jc w:val="both"/>
              <w:rPr>
                <w:rFonts w:ascii="Times New Roman" w:hAnsi="Times New Roman" w:cs="Times New Roman"/>
                <w:sz w:val="24"/>
                <w:szCs w:val="24"/>
              </w:rPr>
            </w:pPr>
            <w:r>
              <w:rPr>
                <w:noProof/>
              </w:rPr>
              <w:drawing>
                <wp:inline distT="0" distB="0" distL="0" distR="0">
                  <wp:extent cx="5940425" cy="3064510"/>
                  <wp:effectExtent l="0" t="0" r="3175"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940425" cy="3064510"/>
                          </a:xfrm>
                          <a:prstGeom prst="rect">
                            <a:avLst/>
                          </a:prstGeom>
                        </pic:spPr>
                      </pic:pic>
                    </a:graphicData>
                  </a:graphic>
                </wp:inline>
              </w:drawing>
            </w:r>
          </w:p>
        </w:tc>
      </w:tr>
      <w:tr w:rsidR="00CF67FF" w:rsidTr="004849D7">
        <w:trPr>
          <w:trHeight w:val="5285"/>
        </w:trPr>
        <w:tc>
          <w:tcPr>
            <w:tcW w:w="9607" w:type="dxa"/>
          </w:tcPr>
          <w:p w:rsidR="00CF67FF" w:rsidRDefault="00CF67FF" w:rsidP="00F63A52">
            <w:pPr>
              <w:pStyle w:val="ConsPlusNonformat"/>
              <w:jc w:val="both"/>
              <w:rPr>
                <w:rFonts w:ascii="Times New Roman" w:hAnsi="Times New Roman" w:cs="Times New Roman"/>
                <w:sz w:val="24"/>
                <w:szCs w:val="24"/>
              </w:rPr>
            </w:pPr>
            <w:r>
              <w:rPr>
                <w:rFonts w:ascii="Times New Roman" w:hAnsi="Times New Roman" w:cs="Times New Roman"/>
                <w:sz w:val="24"/>
                <w:szCs w:val="24"/>
              </w:rPr>
              <w:t>Схема 7</w:t>
            </w:r>
          </w:p>
          <w:p w:rsidR="00CF67FF" w:rsidRDefault="00CF67FF" w:rsidP="00F63A52">
            <w:pPr>
              <w:pStyle w:val="ConsPlusNonformat"/>
              <w:jc w:val="both"/>
              <w:rPr>
                <w:rFonts w:ascii="Times New Roman" w:hAnsi="Times New Roman" w:cs="Times New Roman"/>
                <w:sz w:val="24"/>
                <w:szCs w:val="24"/>
              </w:rPr>
            </w:pPr>
            <w:r>
              <w:rPr>
                <w:noProof/>
              </w:rPr>
              <w:drawing>
                <wp:inline distT="0" distB="0" distL="0" distR="0">
                  <wp:extent cx="2600157" cy="238669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608903" cy="2394724"/>
                          </a:xfrm>
                          <a:prstGeom prst="rect">
                            <a:avLst/>
                          </a:prstGeom>
                        </pic:spPr>
                      </pic:pic>
                    </a:graphicData>
                  </a:graphic>
                </wp:inline>
              </w:drawing>
            </w:r>
            <w:r>
              <w:rPr>
                <w:noProof/>
              </w:rPr>
              <w:drawing>
                <wp:inline distT="0" distB="0" distL="0" distR="0">
                  <wp:extent cx="3099459" cy="1863981"/>
                  <wp:effectExtent l="0" t="0" r="5715"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3121120" cy="1877008"/>
                          </a:xfrm>
                          <a:prstGeom prst="rect">
                            <a:avLst/>
                          </a:prstGeom>
                        </pic:spPr>
                      </pic:pic>
                    </a:graphicData>
                  </a:graphic>
                </wp:inline>
              </w:drawing>
            </w:r>
          </w:p>
          <w:p w:rsidR="00CF67FF" w:rsidRDefault="00CF67FF" w:rsidP="00F63A52">
            <w:pPr>
              <w:pStyle w:val="ConsPlusNonformat"/>
              <w:jc w:val="both"/>
              <w:rPr>
                <w:rFonts w:ascii="Times New Roman" w:hAnsi="Times New Roman" w:cs="Times New Roman"/>
                <w:sz w:val="24"/>
                <w:szCs w:val="24"/>
              </w:rPr>
            </w:pPr>
            <w:r>
              <w:rPr>
                <w:noProof/>
              </w:rPr>
              <w:drawing>
                <wp:inline distT="0" distB="0" distL="0" distR="0">
                  <wp:extent cx="3019095" cy="2144187"/>
                  <wp:effectExtent l="0" t="0" r="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3027198" cy="2149942"/>
                          </a:xfrm>
                          <a:prstGeom prst="rect">
                            <a:avLst/>
                          </a:prstGeom>
                        </pic:spPr>
                      </pic:pic>
                    </a:graphicData>
                  </a:graphic>
                </wp:inline>
              </w:drawing>
            </w:r>
          </w:p>
        </w:tc>
      </w:tr>
      <w:tr w:rsidR="006759CE" w:rsidTr="004849D7">
        <w:trPr>
          <w:trHeight w:val="5285"/>
        </w:trPr>
        <w:tc>
          <w:tcPr>
            <w:tcW w:w="9607" w:type="dxa"/>
          </w:tcPr>
          <w:p w:rsidR="006759CE" w:rsidRDefault="00CF67FF" w:rsidP="00F63A52">
            <w:pPr>
              <w:pStyle w:val="ConsPlusNonformat"/>
              <w:jc w:val="both"/>
              <w:rPr>
                <w:rFonts w:ascii="Times New Roman" w:hAnsi="Times New Roman" w:cs="Times New Roman"/>
                <w:sz w:val="24"/>
                <w:szCs w:val="24"/>
              </w:rPr>
            </w:pPr>
            <w:r>
              <w:rPr>
                <w:rFonts w:ascii="Times New Roman" w:hAnsi="Times New Roman" w:cs="Times New Roman"/>
                <w:sz w:val="24"/>
                <w:szCs w:val="24"/>
              </w:rPr>
              <w:lastRenderedPageBreak/>
              <w:t>Схема 8</w:t>
            </w:r>
          </w:p>
          <w:p w:rsidR="006759CE" w:rsidRDefault="006759CE" w:rsidP="00F63A52">
            <w:pPr>
              <w:pStyle w:val="ConsPlusNonformat"/>
              <w:jc w:val="both"/>
              <w:rPr>
                <w:rFonts w:ascii="Times New Roman" w:hAnsi="Times New Roman" w:cs="Times New Roman"/>
                <w:sz w:val="24"/>
                <w:szCs w:val="24"/>
              </w:rPr>
            </w:pPr>
            <w:r>
              <w:rPr>
                <w:noProof/>
              </w:rPr>
              <w:drawing>
                <wp:inline distT="0" distB="0" distL="0" distR="0">
                  <wp:extent cx="5940425" cy="3214370"/>
                  <wp:effectExtent l="0" t="0" r="317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940425" cy="3214370"/>
                          </a:xfrm>
                          <a:prstGeom prst="rect">
                            <a:avLst/>
                          </a:prstGeom>
                        </pic:spPr>
                      </pic:pic>
                    </a:graphicData>
                  </a:graphic>
                </wp:inline>
              </w:drawing>
            </w:r>
          </w:p>
        </w:tc>
      </w:tr>
      <w:tr w:rsidR="006759CE" w:rsidTr="004849D7">
        <w:trPr>
          <w:trHeight w:val="5285"/>
        </w:trPr>
        <w:tc>
          <w:tcPr>
            <w:tcW w:w="9607" w:type="dxa"/>
          </w:tcPr>
          <w:p w:rsidR="006759CE" w:rsidRDefault="00CF67FF" w:rsidP="006759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Схема 9</w:t>
            </w:r>
          </w:p>
          <w:p w:rsidR="006759CE" w:rsidRDefault="006759CE" w:rsidP="006759CE">
            <w:pPr>
              <w:spacing w:after="0" w:line="240" w:lineRule="auto"/>
              <w:jc w:val="both"/>
              <w:rPr>
                <w:rFonts w:ascii="Times New Roman" w:eastAsia="Times New Roman" w:hAnsi="Times New Roman" w:cs="Times New Roman"/>
                <w:sz w:val="24"/>
                <w:szCs w:val="24"/>
                <w:lang w:eastAsia="ru-RU"/>
              </w:rPr>
            </w:pPr>
            <w:r>
              <w:rPr>
                <w:noProof/>
                <w:lang w:eastAsia="ru-RU"/>
              </w:rPr>
              <w:drawing>
                <wp:inline distT="0" distB="0" distL="0" distR="0">
                  <wp:extent cx="4212514" cy="2057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216364" cy="2059280"/>
                          </a:xfrm>
                          <a:prstGeom prst="rect">
                            <a:avLst/>
                          </a:prstGeom>
                        </pic:spPr>
                      </pic:pic>
                    </a:graphicData>
                  </a:graphic>
                </wp:inline>
              </w:drawing>
            </w:r>
          </w:p>
          <w:p w:rsidR="006759CE" w:rsidRPr="004D0A76" w:rsidRDefault="006759CE" w:rsidP="006759CE">
            <w:pPr>
              <w:spacing w:after="0" w:line="240" w:lineRule="auto"/>
              <w:jc w:val="both"/>
              <w:rPr>
                <w:rFonts w:ascii="Times New Roman" w:eastAsia="Times New Roman" w:hAnsi="Times New Roman" w:cs="Times New Roman"/>
                <w:sz w:val="24"/>
                <w:szCs w:val="24"/>
                <w:lang w:eastAsia="ru-RU"/>
              </w:rPr>
            </w:pPr>
            <w:r>
              <w:rPr>
                <w:noProof/>
                <w:lang w:eastAsia="ru-RU"/>
              </w:rPr>
              <w:drawing>
                <wp:inline distT="0" distB="0" distL="0" distR="0">
                  <wp:extent cx="4586637" cy="2174914"/>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4591439" cy="2177191"/>
                          </a:xfrm>
                          <a:prstGeom prst="rect">
                            <a:avLst/>
                          </a:prstGeom>
                        </pic:spPr>
                      </pic:pic>
                    </a:graphicData>
                  </a:graphic>
                </wp:inline>
              </w:drawing>
            </w:r>
          </w:p>
          <w:p w:rsidR="006759CE" w:rsidRDefault="006759CE" w:rsidP="00F63A52">
            <w:pPr>
              <w:pStyle w:val="ConsPlusNonformat"/>
              <w:jc w:val="both"/>
              <w:rPr>
                <w:rFonts w:ascii="Times New Roman" w:hAnsi="Times New Roman" w:cs="Times New Roman"/>
                <w:sz w:val="24"/>
                <w:szCs w:val="24"/>
              </w:rPr>
            </w:pPr>
          </w:p>
        </w:tc>
      </w:tr>
      <w:tr w:rsidR="00695F6B" w:rsidTr="004849D7">
        <w:trPr>
          <w:trHeight w:val="5285"/>
        </w:trPr>
        <w:tc>
          <w:tcPr>
            <w:tcW w:w="9607" w:type="dxa"/>
          </w:tcPr>
          <w:p w:rsidR="00695F6B" w:rsidRDefault="00695F6B" w:rsidP="006759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Схема 10 – от СНТ Надежда</w:t>
            </w:r>
          </w:p>
          <w:p w:rsidR="00DC1E15" w:rsidRDefault="00DC1E15" w:rsidP="006759CE">
            <w:pPr>
              <w:spacing w:after="0" w:line="240" w:lineRule="auto"/>
              <w:jc w:val="both"/>
              <w:rPr>
                <w:rFonts w:ascii="Times New Roman" w:eastAsia="Times New Roman" w:hAnsi="Times New Roman" w:cs="Times New Roman"/>
                <w:sz w:val="24"/>
                <w:szCs w:val="24"/>
                <w:lang w:eastAsia="ru-RU"/>
              </w:rPr>
            </w:pPr>
            <w:r>
              <w:rPr>
                <w:noProof/>
                <w:lang w:eastAsia="ru-RU"/>
              </w:rPr>
              <w:drawing>
                <wp:inline distT="0" distB="0" distL="0" distR="0">
                  <wp:extent cx="5200650" cy="24384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200650" cy="2438400"/>
                          </a:xfrm>
                          <a:prstGeom prst="rect">
                            <a:avLst/>
                          </a:prstGeom>
                        </pic:spPr>
                      </pic:pic>
                    </a:graphicData>
                  </a:graphic>
                </wp:inline>
              </w:drawing>
            </w:r>
          </w:p>
          <w:p w:rsidR="00695F6B" w:rsidRDefault="00695F6B" w:rsidP="006759CE">
            <w:pPr>
              <w:spacing w:after="0" w:line="240" w:lineRule="auto"/>
              <w:jc w:val="both"/>
              <w:rPr>
                <w:rFonts w:ascii="Times New Roman" w:eastAsia="Times New Roman" w:hAnsi="Times New Roman" w:cs="Times New Roman"/>
                <w:sz w:val="24"/>
                <w:szCs w:val="24"/>
                <w:lang w:eastAsia="ru-RU"/>
              </w:rPr>
            </w:pPr>
            <w:r>
              <w:rPr>
                <w:noProof/>
                <w:lang w:eastAsia="ru-RU"/>
              </w:rPr>
              <w:drawing>
                <wp:inline distT="0" distB="0" distL="0" distR="0">
                  <wp:extent cx="2375991" cy="1685925"/>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2388511" cy="1694809"/>
                          </a:xfrm>
                          <a:prstGeom prst="rect">
                            <a:avLst/>
                          </a:prstGeom>
                        </pic:spPr>
                      </pic:pic>
                    </a:graphicData>
                  </a:graphic>
                </wp:inline>
              </w:drawing>
            </w:r>
          </w:p>
        </w:tc>
      </w:tr>
      <w:tr w:rsidR="00695F6B" w:rsidTr="004849D7">
        <w:trPr>
          <w:trHeight w:val="5285"/>
        </w:trPr>
        <w:tc>
          <w:tcPr>
            <w:tcW w:w="9607" w:type="dxa"/>
          </w:tcPr>
          <w:p w:rsidR="00695F6B" w:rsidRDefault="00695F6B" w:rsidP="006759CE">
            <w:pPr>
              <w:spacing w:after="0" w:line="240" w:lineRule="auto"/>
              <w:jc w:val="both"/>
              <w:rPr>
                <w:rFonts w:ascii="Times New Roman" w:eastAsia="Times New Roman" w:hAnsi="Times New Roman" w:cs="Times New Roman"/>
                <w:sz w:val="24"/>
                <w:szCs w:val="24"/>
                <w:lang w:eastAsia="ru-RU"/>
              </w:rPr>
            </w:pPr>
          </w:p>
          <w:p w:rsidR="00695F6B" w:rsidRDefault="00695F6B" w:rsidP="006759CE">
            <w:pPr>
              <w:spacing w:after="0" w:line="240" w:lineRule="auto"/>
              <w:jc w:val="both"/>
              <w:rPr>
                <w:rFonts w:ascii="Times New Roman" w:eastAsia="Times New Roman" w:hAnsi="Times New Roman" w:cs="Times New Roman"/>
                <w:sz w:val="24"/>
                <w:szCs w:val="24"/>
                <w:lang w:eastAsia="ru-RU"/>
              </w:rPr>
            </w:pPr>
            <w:r>
              <w:rPr>
                <w:noProof/>
                <w:lang w:eastAsia="ru-RU"/>
              </w:rPr>
              <w:drawing>
                <wp:inline distT="0" distB="0" distL="0" distR="0">
                  <wp:extent cx="2423374" cy="23145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2428612" cy="2319578"/>
                          </a:xfrm>
                          <a:prstGeom prst="rect">
                            <a:avLst/>
                          </a:prstGeom>
                        </pic:spPr>
                      </pic:pic>
                    </a:graphicData>
                  </a:graphic>
                </wp:inline>
              </w:drawing>
            </w:r>
          </w:p>
          <w:p w:rsidR="003F56C1" w:rsidRDefault="003F56C1" w:rsidP="006759CE">
            <w:pPr>
              <w:spacing w:after="0" w:line="240" w:lineRule="auto"/>
              <w:jc w:val="both"/>
              <w:rPr>
                <w:rFonts w:ascii="Times New Roman" w:eastAsia="Times New Roman" w:hAnsi="Times New Roman" w:cs="Times New Roman"/>
                <w:sz w:val="24"/>
                <w:szCs w:val="24"/>
                <w:lang w:eastAsia="ru-RU"/>
              </w:rPr>
            </w:pPr>
            <w:r>
              <w:rPr>
                <w:noProof/>
                <w:lang w:eastAsia="ru-RU"/>
              </w:rPr>
              <w:drawing>
                <wp:inline distT="0" distB="0" distL="0" distR="0">
                  <wp:extent cx="2423160" cy="2246765"/>
                  <wp:effectExtent l="0" t="0" r="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2429572" cy="2252710"/>
                          </a:xfrm>
                          <a:prstGeom prst="rect">
                            <a:avLst/>
                          </a:prstGeom>
                        </pic:spPr>
                      </pic:pic>
                    </a:graphicData>
                  </a:graphic>
                </wp:inline>
              </w:drawing>
            </w:r>
          </w:p>
        </w:tc>
      </w:tr>
    </w:tbl>
    <w:p w:rsidR="00D17E3D" w:rsidRDefault="00D17E3D" w:rsidP="00B16454">
      <w:pPr>
        <w:spacing w:after="160" w:line="259" w:lineRule="auto"/>
        <w:rPr>
          <w:rFonts w:ascii="Times New Roman" w:eastAsia="Times New Roman" w:hAnsi="Times New Roman" w:cs="Times New Roman"/>
          <w:sz w:val="24"/>
          <w:szCs w:val="24"/>
          <w:lang w:eastAsia="ru-RU"/>
        </w:rPr>
      </w:pPr>
    </w:p>
    <w:sectPr w:rsidR="00D17E3D" w:rsidSect="0061794E">
      <w:headerReference w:type="default" r:id="rId3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2AE8" w:rsidRDefault="00AC2AE8" w:rsidP="0061794E">
      <w:pPr>
        <w:spacing w:after="0" w:line="240" w:lineRule="auto"/>
      </w:pPr>
      <w:r>
        <w:separator/>
      </w:r>
    </w:p>
  </w:endnote>
  <w:endnote w:type="continuationSeparator" w:id="0">
    <w:p w:rsidR="00AC2AE8" w:rsidRDefault="00AC2AE8" w:rsidP="00617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2AE8" w:rsidRDefault="00AC2AE8" w:rsidP="0061794E">
      <w:pPr>
        <w:spacing w:after="0" w:line="240" w:lineRule="auto"/>
      </w:pPr>
      <w:r>
        <w:separator/>
      </w:r>
    </w:p>
  </w:footnote>
  <w:footnote w:type="continuationSeparator" w:id="0">
    <w:p w:rsidR="00AC2AE8" w:rsidRDefault="00AC2AE8" w:rsidP="006179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89912"/>
      <w:docPartObj>
        <w:docPartGallery w:val="Page Numbers (Top of Page)"/>
        <w:docPartUnique/>
      </w:docPartObj>
    </w:sdtPr>
    <w:sdtEndPr/>
    <w:sdtContent>
      <w:p w:rsidR="0061794E" w:rsidRDefault="00C95392">
        <w:pPr>
          <w:pStyle w:val="aa"/>
          <w:jc w:val="center"/>
        </w:pPr>
        <w:r>
          <w:rPr>
            <w:noProof/>
          </w:rPr>
          <w:fldChar w:fldCharType="begin"/>
        </w:r>
        <w:r>
          <w:rPr>
            <w:noProof/>
          </w:rPr>
          <w:instrText xml:space="preserve"> PAGE   \* MERGEFORMAT </w:instrText>
        </w:r>
        <w:r>
          <w:rPr>
            <w:noProof/>
          </w:rPr>
          <w:fldChar w:fldCharType="separate"/>
        </w:r>
        <w:r>
          <w:rPr>
            <w:noProof/>
          </w:rPr>
          <w:t>5</w:t>
        </w:r>
        <w:r>
          <w:rPr>
            <w:noProof/>
          </w:rPr>
          <w:fldChar w:fldCharType="end"/>
        </w:r>
      </w:p>
    </w:sdtContent>
  </w:sdt>
  <w:p w:rsidR="0061794E" w:rsidRDefault="0061794E">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785A73"/>
    <w:multiLevelType w:val="multilevel"/>
    <w:tmpl w:val="6696EC8E"/>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4C04F37"/>
    <w:multiLevelType w:val="multilevel"/>
    <w:tmpl w:val="BAECA49E"/>
    <w:lvl w:ilvl="0">
      <w:start w:val="1"/>
      <w:numFmt w:val="decimal"/>
      <w:lvlText w:val="%1"/>
      <w:lvlJc w:val="left"/>
      <w:pPr>
        <w:ind w:left="675" w:hanging="675"/>
      </w:pPr>
      <w:rPr>
        <w:rFonts w:hint="default"/>
        <w:u w:val="none"/>
      </w:rPr>
    </w:lvl>
    <w:lvl w:ilvl="1">
      <w:start w:val="1"/>
      <w:numFmt w:val="decimal"/>
      <w:lvlText w:val="%1.%2"/>
      <w:lvlJc w:val="left"/>
      <w:pPr>
        <w:ind w:left="1029" w:hanging="675"/>
      </w:pPr>
      <w:rPr>
        <w:rFonts w:hint="default"/>
        <w:u w:val="none"/>
      </w:rPr>
    </w:lvl>
    <w:lvl w:ilvl="2">
      <w:start w:val="1"/>
      <w:numFmt w:val="decimal"/>
      <w:lvlRestart w:val="0"/>
      <w:lvlText w:val="%1.%2.%3"/>
      <w:lvlJc w:val="left"/>
      <w:pPr>
        <w:ind w:left="1428" w:hanging="720"/>
      </w:pPr>
      <w:rPr>
        <w:rFonts w:hint="default"/>
        <w:u w:val="none"/>
      </w:rPr>
    </w:lvl>
    <w:lvl w:ilvl="3">
      <w:start w:val="1"/>
      <w:numFmt w:val="decimal"/>
      <w:lvlText w:val="%1.%2.%3.%4"/>
      <w:lvlJc w:val="left"/>
      <w:pPr>
        <w:ind w:left="1782" w:hanging="720"/>
      </w:pPr>
      <w:rPr>
        <w:rFonts w:hint="default"/>
        <w:u w:val="none"/>
      </w:rPr>
    </w:lvl>
    <w:lvl w:ilvl="4">
      <w:start w:val="1"/>
      <w:numFmt w:val="decimal"/>
      <w:lvlText w:val="%1.%2.%3.%4.%5"/>
      <w:lvlJc w:val="left"/>
      <w:pPr>
        <w:ind w:left="2496" w:hanging="1080"/>
      </w:pPr>
      <w:rPr>
        <w:rFonts w:hint="default"/>
        <w:u w:val="none"/>
      </w:rPr>
    </w:lvl>
    <w:lvl w:ilvl="5">
      <w:start w:val="1"/>
      <w:numFmt w:val="decimal"/>
      <w:lvlText w:val="%1.%2.%3.%4.%5.%6"/>
      <w:lvlJc w:val="left"/>
      <w:pPr>
        <w:ind w:left="2850" w:hanging="1080"/>
      </w:pPr>
      <w:rPr>
        <w:rFonts w:hint="default"/>
        <w:u w:val="none"/>
      </w:rPr>
    </w:lvl>
    <w:lvl w:ilvl="6">
      <w:start w:val="1"/>
      <w:numFmt w:val="decimal"/>
      <w:lvlText w:val="%1.%2.%3.%4.%5.%6.%7"/>
      <w:lvlJc w:val="left"/>
      <w:pPr>
        <w:ind w:left="3564" w:hanging="1440"/>
      </w:pPr>
      <w:rPr>
        <w:rFonts w:hint="default"/>
        <w:u w:val="none"/>
      </w:rPr>
    </w:lvl>
    <w:lvl w:ilvl="7">
      <w:start w:val="1"/>
      <w:numFmt w:val="decimal"/>
      <w:lvlText w:val="%1.%2.%3.%4.%5.%6.%7.%8"/>
      <w:lvlJc w:val="left"/>
      <w:pPr>
        <w:ind w:left="3918" w:hanging="1440"/>
      </w:pPr>
      <w:rPr>
        <w:rFonts w:hint="default"/>
        <w:u w:val="none"/>
      </w:rPr>
    </w:lvl>
    <w:lvl w:ilvl="8">
      <w:start w:val="1"/>
      <w:numFmt w:val="decimal"/>
      <w:lvlText w:val="%1.%2.%3.%4.%5.%6.%7.%8.%9"/>
      <w:lvlJc w:val="left"/>
      <w:pPr>
        <w:ind w:left="4632" w:hanging="1800"/>
      </w:pPr>
      <w:rPr>
        <w:rFonts w:hint="default"/>
        <w:u w:val="none"/>
      </w:rPr>
    </w:lvl>
  </w:abstractNum>
  <w:abstractNum w:abstractNumId="2" w15:restartNumberingAfterBreak="0">
    <w:nsid w:val="1EF272D2"/>
    <w:multiLevelType w:val="multilevel"/>
    <w:tmpl w:val="538A50A6"/>
    <w:lvl w:ilvl="0">
      <w:start w:val="2"/>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7"/>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 w15:restartNumberingAfterBreak="0">
    <w:nsid w:val="240165F7"/>
    <w:multiLevelType w:val="multilevel"/>
    <w:tmpl w:val="DFCE5B1A"/>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5513D5C"/>
    <w:multiLevelType w:val="multilevel"/>
    <w:tmpl w:val="4626824A"/>
    <w:lvl w:ilvl="0">
      <w:start w:val="1"/>
      <w:numFmt w:val="decimal"/>
      <w:lvlText w:val="%1."/>
      <w:lvlJc w:val="left"/>
      <w:pPr>
        <w:ind w:left="540" w:hanging="540"/>
      </w:pPr>
      <w:rPr>
        <w:rFonts w:hint="default"/>
      </w:rPr>
    </w:lvl>
    <w:lvl w:ilvl="1">
      <w:start w:val="2"/>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5" w15:restartNumberingAfterBreak="0">
    <w:nsid w:val="28730CF2"/>
    <w:multiLevelType w:val="multilevel"/>
    <w:tmpl w:val="85C69546"/>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31572466"/>
    <w:multiLevelType w:val="multilevel"/>
    <w:tmpl w:val="4E5A2108"/>
    <w:lvl w:ilvl="0">
      <w:start w:val="2"/>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17"/>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4AEE4E9C"/>
    <w:multiLevelType w:val="multilevel"/>
    <w:tmpl w:val="D37CFBD8"/>
    <w:lvl w:ilvl="0">
      <w:start w:val="2"/>
      <w:numFmt w:val="decimal"/>
      <w:lvlText w:val="%1"/>
      <w:lvlJc w:val="left"/>
      <w:pPr>
        <w:ind w:left="660" w:hanging="660"/>
      </w:pPr>
      <w:rPr>
        <w:rFonts w:hint="default"/>
      </w:rPr>
    </w:lvl>
    <w:lvl w:ilvl="1">
      <w:start w:val="1"/>
      <w:numFmt w:val="decimal"/>
      <w:lvlText w:val="%1.%2"/>
      <w:lvlJc w:val="left"/>
      <w:pPr>
        <w:ind w:left="896" w:hanging="660"/>
      </w:pPr>
      <w:rPr>
        <w:rFonts w:hint="default"/>
      </w:rPr>
    </w:lvl>
    <w:lvl w:ilvl="2">
      <w:start w:val="8"/>
      <w:numFmt w:val="decimal"/>
      <w:lvlText w:val="%1.%2.%3"/>
      <w:lvlJc w:val="left"/>
      <w:pPr>
        <w:ind w:left="1192" w:hanging="720"/>
      </w:pPr>
      <w:rPr>
        <w:rFonts w:hint="default"/>
      </w:rPr>
    </w:lvl>
    <w:lvl w:ilvl="3">
      <w:start w:val="1"/>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8" w15:restartNumberingAfterBreak="0">
    <w:nsid w:val="51FB3DE8"/>
    <w:multiLevelType w:val="multilevel"/>
    <w:tmpl w:val="12E68184"/>
    <w:lvl w:ilvl="0">
      <w:start w:val="1"/>
      <w:numFmt w:val="decimal"/>
      <w:lvlText w:val="%1"/>
      <w:lvlJc w:val="left"/>
      <w:pPr>
        <w:ind w:left="675" w:hanging="675"/>
      </w:pPr>
      <w:rPr>
        <w:rFonts w:hint="default"/>
        <w:u w:val="none"/>
      </w:rPr>
    </w:lvl>
    <w:lvl w:ilvl="1">
      <w:start w:val="1"/>
      <w:numFmt w:val="decimal"/>
      <w:lvlText w:val="%1.%2"/>
      <w:lvlJc w:val="left"/>
      <w:pPr>
        <w:ind w:left="1029" w:hanging="675"/>
      </w:pPr>
      <w:rPr>
        <w:rFonts w:hint="default"/>
        <w:u w:val="none"/>
      </w:rPr>
    </w:lvl>
    <w:lvl w:ilvl="2">
      <w:start w:val="1"/>
      <w:numFmt w:val="decimal"/>
      <w:lvlText w:val="%1.%2.%3"/>
      <w:lvlJc w:val="left"/>
      <w:pPr>
        <w:ind w:left="1428" w:hanging="720"/>
      </w:pPr>
      <w:rPr>
        <w:rFonts w:hint="default"/>
        <w:u w:val="none"/>
      </w:rPr>
    </w:lvl>
    <w:lvl w:ilvl="3">
      <w:start w:val="1"/>
      <w:numFmt w:val="decimal"/>
      <w:lvlText w:val="%1.%2.%3.%4"/>
      <w:lvlJc w:val="left"/>
      <w:pPr>
        <w:ind w:left="1782" w:hanging="720"/>
      </w:pPr>
      <w:rPr>
        <w:rFonts w:hint="default"/>
        <w:u w:val="none"/>
      </w:rPr>
    </w:lvl>
    <w:lvl w:ilvl="4">
      <w:start w:val="1"/>
      <w:numFmt w:val="decimal"/>
      <w:lvlText w:val="%1.%2.%3.%4.%5"/>
      <w:lvlJc w:val="left"/>
      <w:pPr>
        <w:ind w:left="2496" w:hanging="1080"/>
      </w:pPr>
      <w:rPr>
        <w:rFonts w:hint="default"/>
        <w:u w:val="none"/>
      </w:rPr>
    </w:lvl>
    <w:lvl w:ilvl="5">
      <w:start w:val="1"/>
      <w:numFmt w:val="decimal"/>
      <w:lvlText w:val="%1.%2.%3.%4.%5.%6"/>
      <w:lvlJc w:val="left"/>
      <w:pPr>
        <w:ind w:left="2850" w:hanging="1080"/>
      </w:pPr>
      <w:rPr>
        <w:rFonts w:hint="default"/>
        <w:u w:val="none"/>
      </w:rPr>
    </w:lvl>
    <w:lvl w:ilvl="6">
      <w:start w:val="1"/>
      <w:numFmt w:val="decimal"/>
      <w:lvlText w:val="%1.%2.%3.%4.%5.%6.%7"/>
      <w:lvlJc w:val="left"/>
      <w:pPr>
        <w:ind w:left="3564" w:hanging="1440"/>
      </w:pPr>
      <w:rPr>
        <w:rFonts w:hint="default"/>
        <w:u w:val="none"/>
      </w:rPr>
    </w:lvl>
    <w:lvl w:ilvl="7">
      <w:start w:val="1"/>
      <w:numFmt w:val="decimal"/>
      <w:lvlText w:val="%1.%2.%3.%4.%5.%6.%7.%8"/>
      <w:lvlJc w:val="left"/>
      <w:pPr>
        <w:ind w:left="3918" w:hanging="1440"/>
      </w:pPr>
      <w:rPr>
        <w:rFonts w:hint="default"/>
        <w:u w:val="none"/>
      </w:rPr>
    </w:lvl>
    <w:lvl w:ilvl="8">
      <w:start w:val="1"/>
      <w:numFmt w:val="decimal"/>
      <w:lvlText w:val="%1.%2.%3.%4.%5.%6.%7.%8.%9"/>
      <w:lvlJc w:val="left"/>
      <w:pPr>
        <w:ind w:left="4632" w:hanging="1800"/>
      </w:pPr>
      <w:rPr>
        <w:rFonts w:hint="default"/>
        <w:u w:val="none"/>
      </w:rPr>
    </w:lvl>
  </w:abstractNum>
  <w:abstractNum w:abstractNumId="9" w15:restartNumberingAfterBreak="0">
    <w:nsid w:val="572334BA"/>
    <w:multiLevelType w:val="hybridMultilevel"/>
    <w:tmpl w:val="0E8EB88C"/>
    <w:lvl w:ilvl="0" w:tplc="77FC8A84">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7BC0498"/>
    <w:multiLevelType w:val="multilevel"/>
    <w:tmpl w:val="E1226BA2"/>
    <w:lvl w:ilvl="0">
      <w:start w:val="2"/>
      <w:numFmt w:val="decimal"/>
      <w:lvlText w:val="%1"/>
      <w:lvlJc w:val="left"/>
      <w:pPr>
        <w:ind w:left="600" w:hanging="600"/>
      </w:pPr>
      <w:rPr>
        <w:rFonts w:hint="default"/>
        <w:u w:val="none"/>
      </w:rPr>
    </w:lvl>
    <w:lvl w:ilvl="1">
      <w:start w:val="1"/>
      <w:numFmt w:val="decimal"/>
      <w:lvlText w:val="%1.%2"/>
      <w:lvlJc w:val="left"/>
      <w:pPr>
        <w:ind w:left="960" w:hanging="600"/>
      </w:pPr>
      <w:rPr>
        <w:rFonts w:hint="default"/>
        <w:u w:val="none"/>
      </w:rPr>
    </w:lvl>
    <w:lvl w:ilvl="2">
      <w:start w:val="57"/>
      <w:numFmt w:val="decimal"/>
      <w:lvlText w:val="%1.%2.%3"/>
      <w:lvlJc w:val="left"/>
      <w:pPr>
        <w:ind w:left="1440" w:hanging="720"/>
      </w:pPr>
      <w:rPr>
        <w:rFonts w:hint="default"/>
        <w:u w:val="none"/>
      </w:rPr>
    </w:lvl>
    <w:lvl w:ilvl="3">
      <w:start w:val="1"/>
      <w:numFmt w:val="decimal"/>
      <w:lvlText w:val="%1.%2.%3.%4"/>
      <w:lvlJc w:val="left"/>
      <w:pPr>
        <w:ind w:left="1800" w:hanging="720"/>
      </w:pPr>
      <w:rPr>
        <w:rFonts w:hint="default"/>
        <w:u w:val="none"/>
      </w:rPr>
    </w:lvl>
    <w:lvl w:ilvl="4">
      <w:start w:val="1"/>
      <w:numFmt w:val="decimal"/>
      <w:lvlText w:val="%1.%2.%3.%4.%5"/>
      <w:lvlJc w:val="left"/>
      <w:pPr>
        <w:ind w:left="2520" w:hanging="1080"/>
      </w:pPr>
      <w:rPr>
        <w:rFonts w:hint="default"/>
        <w:u w:val="none"/>
      </w:rPr>
    </w:lvl>
    <w:lvl w:ilvl="5">
      <w:start w:val="1"/>
      <w:numFmt w:val="decimal"/>
      <w:lvlText w:val="%1.%2.%3.%4.%5.%6"/>
      <w:lvlJc w:val="left"/>
      <w:pPr>
        <w:ind w:left="2880" w:hanging="1080"/>
      </w:pPr>
      <w:rPr>
        <w:rFonts w:hint="default"/>
        <w:u w:val="none"/>
      </w:rPr>
    </w:lvl>
    <w:lvl w:ilvl="6">
      <w:start w:val="1"/>
      <w:numFmt w:val="decimal"/>
      <w:lvlText w:val="%1.%2.%3.%4.%5.%6.%7"/>
      <w:lvlJc w:val="left"/>
      <w:pPr>
        <w:ind w:left="3600" w:hanging="1440"/>
      </w:pPr>
      <w:rPr>
        <w:rFonts w:hint="default"/>
        <w:u w:val="none"/>
      </w:rPr>
    </w:lvl>
    <w:lvl w:ilvl="7">
      <w:start w:val="1"/>
      <w:numFmt w:val="decimal"/>
      <w:lvlText w:val="%1.%2.%3.%4.%5.%6.%7.%8"/>
      <w:lvlJc w:val="left"/>
      <w:pPr>
        <w:ind w:left="3960" w:hanging="1440"/>
      </w:pPr>
      <w:rPr>
        <w:rFonts w:hint="default"/>
        <w:u w:val="none"/>
      </w:rPr>
    </w:lvl>
    <w:lvl w:ilvl="8">
      <w:start w:val="1"/>
      <w:numFmt w:val="decimal"/>
      <w:lvlText w:val="%1.%2.%3.%4.%5.%6.%7.%8.%9"/>
      <w:lvlJc w:val="left"/>
      <w:pPr>
        <w:ind w:left="4680" w:hanging="1800"/>
      </w:pPr>
      <w:rPr>
        <w:rFonts w:hint="default"/>
        <w:u w:val="none"/>
      </w:rPr>
    </w:lvl>
  </w:abstractNum>
  <w:abstractNum w:abstractNumId="11" w15:restartNumberingAfterBreak="0">
    <w:nsid w:val="5DAB30CD"/>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7AD2C07"/>
    <w:multiLevelType w:val="multilevel"/>
    <w:tmpl w:val="6D920BA6"/>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5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B1C6310"/>
    <w:multiLevelType w:val="multilevel"/>
    <w:tmpl w:val="60E47628"/>
    <w:lvl w:ilvl="0">
      <w:start w:val="1"/>
      <w:numFmt w:val="decimal"/>
      <w:lvlText w:val="%1"/>
      <w:lvlJc w:val="left"/>
      <w:pPr>
        <w:ind w:left="540" w:hanging="540"/>
      </w:pPr>
      <w:rPr>
        <w:rFonts w:hint="default"/>
        <w:u w:val="none"/>
      </w:rPr>
    </w:lvl>
    <w:lvl w:ilvl="1">
      <w:start w:val="1"/>
      <w:numFmt w:val="decimal"/>
      <w:lvlText w:val="%1.%2"/>
      <w:lvlJc w:val="left"/>
      <w:pPr>
        <w:ind w:left="894" w:hanging="540"/>
      </w:pPr>
      <w:rPr>
        <w:rFonts w:hint="default"/>
        <w:u w:val="none"/>
      </w:rPr>
    </w:lvl>
    <w:lvl w:ilvl="2">
      <w:start w:val="1"/>
      <w:numFmt w:val="decimal"/>
      <w:lvlText w:val="%1.%2.%3"/>
      <w:lvlJc w:val="left"/>
      <w:pPr>
        <w:ind w:left="1428" w:hanging="720"/>
      </w:pPr>
      <w:rPr>
        <w:rFonts w:hint="default"/>
        <w:u w:val="none"/>
      </w:rPr>
    </w:lvl>
    <w:lvl w:ilvl="3">
      <w:start w:val="1"/>
      <w:numFmt w:val="decimal"/>
      <w:lvlText w:val="%1.%2.%3.%4"/>
      <w:lvlJc w:val="left"/>
      <w:pPr>
        <w:ind w:left="1782" w:hanging="720"/>
      </w:pPr>
      <w:rPr>
        <w:rFonts w:hint="default"/>
        <w:u w:val="none"/>
      </w:rPr>
    </w:lvl>
    <w:lvl w:ilvl="4">
      <w:start w:val="1"/>
      <w:numFmt w:val="decimal"/>
      <w:lvlText w:val="%1.%2.%3.%4.%5"/>
      <w:lvlJc w:val="left"/>
      <w:pPr>
        <w:ind w:left="2496" w:hanging="1080"/>
      </w:pPr>
      <w:rPr>
        <w:rFonts w:hint="default"/>
        <w:u w:val="none"/>
      </w:rPr>
    </w:lvl>
    <w:lvl w:ilvl="5">
      <w:start w:val="1"/>
      <w:numFmt w:val="decimal"/>
      <w:lvlText w:val="%1.%2.%3.%4.%5.%6"/>
      <w:lvlJc w:val="left"/>
      <w:pPr>
        <w:ind w:left="2850" w:hanging="1080"/>
      </w:pPr>
      <w:rPr>
        <w:rFonts w:hint="default"/>
        <w:u w:val="none"/>
      </w:rPr>
    </w:lvl>
    <w:lvl w:ilvl="6">
      <w:start w:val="1"/>
      <w:numFmt w:val="decimal"/>
      <w:lvlText w:val="%1.%2.%3.%4.%5.%6.%7"/>
      <w:lvlJc w:val="left"/>
      <w:pPr>
        <w:ind w:left="3564" w:hanging="1440"/>
      </w:pPr>
      <w:rPr>
        <w:rFonts w:hint="default"/>
        <w:u w:val="none"/>
      </w:rPr>
    </w:lvl>
    <w:lvl w:ilvl="7">
      <w:start w:val="1"/>
      <w:numFmt w:val="decimal"/>
      <w:lvlText w:val="%1.%2.%3.%4.%5.%6.%7.%8"/>
      <w:lvlJc w:val="left"/>
      <w:pPr>
        <w:ind w:left="3918" w:hanging="1440"/>
      </w:pPr>
      <w:rPr>
        <w:rFonts w:hint="default"/>
        <w:u w:val="none"/>
      </w:rPr>
    </w:lvl>
    <w:lvl w:ilvl="8">
      <w:start w:val="1"/>
      <w:numFmt w:val="decimal"/>
      <w:lvlText w:val="%1.%2.%3.%4.%5.%6.%7.%8.%9"/>
      <w:lvlJc w:val="left"/>
      <w:pPr>
        <w:ind w:left="4632" w:hanging="1800"/>
      </w:pPr>
      <w:rPr>
        <w:rFonts w:hint="default"/>
        <w:u w:val="none"/>
      </w:rPr>
    </w:lvl>
  </w:abstractNum>
  <w:abstractNum w:abstractNumId="14" w15:restartNumberingAfterBreak="0">
    <w:nsid w:val="6CCD4B25"/>
    <w:multiLevelType w:val="multilevel"/>
    <w:tmpl w:val="425AD7DC"/>
    <w:lvl w:ilvl="0">
      <w:start w:val="1"/>
      <w:numFmt w:val="decimal"/>
      <w:lvlText w:val="%1"/>
      <w:lvlJc w:val="left"/>
      <w:pPr>
        <w:ind w:left="540" w:hanging="540"/>
      </w:pPr>
      <w:rPr>
        <w:rFonts w:hint="default"/>
        <w:u w:val="none"/>
      </w:rPr>
    </w:lvl>
    <w:lvl w:ilvl="1">
      <w:start w:val="1"/>
      <w:numFmt w:val="decimal"/>
      <w:lvlText w:val="%1.%2"/>
      <w:lvlJc w:val="left"/>
      <w:pPr>
        <w:ind w:left="894" w:hanging="540"/>
      </w:pPr>
      <w:rPr>
        <w:rFonts w:hint="default"/>
        <w:u w:val="none"/>
      </w:rPr>
    </w:lvl>
    <w:lvl w:ilvl="2">
      <w:start w:val="1"/>
      <w:numFmt w:val="decimal"/>
      <w:lvlText w:val="%1.%2.%3"/>
      <w:lvlJc w:val="left"/>
      <w:pPr>
        <w:ind w:left="1428" w:hanging="720"/>
      </w:pPr>
      <w:rPr>
        <w:rFonts w:hint="default"/>
        <w:u w:val="none"/>
      </w:rPr>
    </w:lvl>
    <w:lvl w:ilvl="3">
      <w:start w:val="1"/>
      <w:numFmt w:val="decimal"/>
      <w:lvlText w:val="%1.%2.%3.%4"/>
      <w:lvlJc w:val="left"/>
      <w:pPr>
        <w:ind w:left="1782" w:hanging="720"/>
      </w:pPr>
      <w:rPr>
        <w:rFonts w:hint="default"/>
        <w:u w:val="none"/>
      </w:rPr>
    </w:lvl>
    <w:lvl w:ilvl="4">
      <w:start w:val="1"/>
      <w:numFmt w:val="decimal"/>
      <w:lvlText w:val="%1.%2.%3.%4.%5"/>
      <w:lvlJc w:val="left"/>
      <w:pPr>
        <w:ind w:left="2496" w:hanging="1080"/>
      </w:pPr>
      <w:rPr>
        <w:rFonts w:hint="default"/>
        <w:u w:val="none"/>
      </w:rPr>
    </w:lvl>
    <w:lvl w:ilvl="5">
      <w:start w:val="1"/>
      <w:numFmt w:val="decimal"/>
      <w:lvlText w:val="%1.%2.%3.%4.%5.%6"/>
      <w:lvlJc w:val="left"/>
      <w:pPr>
        <w:ind w:left="2850" w:hanging="1080"/>
      </w:pPr>
      <w:rPr>
        <w:rFonts w:hint="default"/>
        <w:u w:val="none"/>
      </w:rPr>
    </w:lvl>
    <w:lvl w:ilvl="6">
      <w:start w:val="1"/>
      <w:numFmt w:val="decimal"/>
      <w:lvlText w:val="%1.%2.%3.%4.%5.%6.%7"/>
      <w:lvlJc w:val="left"/>
      <w:pPr>
        <w:ind w:left="3564" w:hanging="1440"/>
      </w:pPr>
      <w:rPr>
        <w:rFonts w:hint="default"/>
        <w:u w:val="none"/>
      </w:rPr>
    </w:lvl>
    <w:lvl w:ilvl="7">
      <w:start w:val="1"/>
      <w:numFmt w:val="decimal"/>
      <w:lvlText w:val="%1.%2.%3.%4.%5.%6.%7.%8"/>
      <w:lvlJc w:val="left"/>
      <w:pPr>
        <w:ind w:left="3918" w:hanging="1440"/>
      </w:pPr>
      <w:rPr>
        <w:rFonts w:hint="default"/>
        <w:u w:val="none"/>
      </w:rPr>
    </w:lvl>
    <w:lvl w:ilvl="8">
      <w:start w:val="1"/>
      <w:numFmt w:val="decimal"/>
      <w:lvlText w:val="%1.%2.%3.%4.%5.%6.%7.%8.%9"/>
      <w:lvlJc w:val="left"/>
      <w:pPr>
        <w:ind w:left="4632" w:hanging="1800"/>
      </w:pPr>
      <w:rPr>
        <w:rFonts w:hint="default"/>
        <w:u w:val="none"/>
      </w:rPr>
    </w:lvl>
  </w:abstractNum>
  <w:num w:numId="1">
    <w:abstractNumId w:val="9"/>
  </w:num>
  <w:num w:numId="2">
    <w:abstractNumId w:val="12"/>
  </w:num>
  <w:num w:numId="3">
    <w:abstractNumId w:val="10"/>
  </w:num>
  <w:num w:numId="4">
    <w:abstractNumId w:val="14"/>
  </w:num>
  <w:num w:numId="5">
    <w:abstractNumId w:val="4"/>
  </w:num>
  <w:num w:numId="6">
    <w:abstractNumId w:val="3"/>
  </w:num>
  <w:num w:numId="7">
    <w:abstractNumId w:val="5"/>
  </w:num>
  <w:num w:numId="8">
    <w:abstractNumId w:val="13"/>
  </w:num>
  <w:num w:numId="9">
    <w:abstractNumId w:val="8"/>
  </w:num>
  <w:num w:numId="10">
    <w:abstractNumId w:val="0"/>
  </w:num>
  <w:num w:numId="11">
    <w:abstractNumId w:val="8"/>
    <w:lvlOverride w:ilvl="0">
      <w:lvl w:ilvl="0">
        <w:start w:val="1"/>
        <w:numFmt w:val="decimal"/>
        <w:lvlText w:val="%1"/>
        <w:lvlJc w:val="left"/>
        <w:pPr>
          <w:ind w:left="675" w:hanging="675"/>
        </w:pPr>
        <w:rPr>
          <w:rFonts w:hint="default"/>
          <w:u w:val="none"/>
        </w:rPr>
      </w:lvl>
    </w:lvlOverride>
    <w:lvlOverride w:ilvl="1">
      <w:lvl w:ilvl="1">
        <w:start w:val="1"/>
        <w:numFmt w:val="decimal"/>
        <w:lvlText w:val="%1.%2"/>
        <w:lvlJc w:val="left"/>
        <w:pPr>
          <w:ind w:left="1029" w:hanging="675"/>
        </w:pPr>
        <w:rPr>
          <w:rFonts w:hint="default"/>
          <w:u w:val="none"/>
        </w:rPr>
      </w:lvl>
    </w:lvlOverride>
    <w:lvlOverride w:ilvl="2">
      <w:lvl w:ilvl="2">
        <w:start w:val="1"/>
        <w:numFmt w:val="decimal"/>
        <w:lvlRestart w:val="0"/>
        <w:lvlText w:val="%1.%2.%3"/>
        <w:lvlJc w:val="left"/>
        <w:pPr>
          <w:ind w:left="1428" w:hanging="720"/>
        </w:pPr>
        <w:rPr>
          <w:rFonts w:hint="default"/>
          <w:u w:val="none"/>
        </w:rPr>
      </w:lvl>
    </w:lvlOverride>
    <w:lvlOverride w:ilvl="3">
      <w:lvl w:ilvl="3">
        <w:start w:val="1"/>
        <w:numFmt w:val="decimal"/>
        <w:lvlText w:val="%1.%2.%3.%4"/>
        <w:lvlJc w:val="left"/>
        <w:pPr>
          <w:ind w:left="1782" w:hanging="720"/>
        </w:pPr>
        <w:rPr>
          <w:rFonts w:hint="default"/>
          <w:u w:val="none"/>
        </w:rPr>
      </w:lvl>
    </w:lvlOverride>
    <w:lvlOverride w:ilvl="4">
      <w:lvl w:ilvl="4">
        <w:start w:val="1"/>
        <w:numFmt w:val="decimal"/>
        <w:lvlText w:val="%1.%2.%3.%4.%5"/>
        <w:lvlJc w:val="left"/>
        <w:pPr>
          <w:ind w:left="2496" w:hanging="1080"/>
        </w:pPr>
        <w:rPr>
          <w:rFonts w:hint="default"/>
          <w:u w:val="none"/>
        </w:rPr>
      </w:lvl>
    </w:lvlOverride>
    <w:lvlOverride w:ilvl="5">
      <w:lvl w:ilvl="5">
        <w:start w:val="1"/>
        <w:numFmt w:val="decimal"/>
        <w:lvlText w:val="%1.%2.%3.%4.%5.%6"/>
        <w:lvlJc w:val="left"/>
        <w:pPr>
          <w:ind w:left="2850" w:hanging="1080"/>
        </w:pPr>
        <w:rPr>
          <w:rFonts w:hint="default"/>
          <w:u w:val="none"/>
        </w:rPr>
      </w:lvl>
    </w:lvlOverride>
    <w:lvlOverride w:ilvl="6">
      <w:lvl w:ilvl="6">
        <w:start w:val="1"/>
        <w:numFmt w:val="decimal"/>
        <w:lvlText w:val="%1.%2.%3.%4.%5.%6.%7"/>
        <w:lvlJc w:val="left"/>
        <w:pPr>
          <w:ind w:left="3564" w:hanging="1440"/>
        </w:pPr>
        <w:rPr>
          <w:rFonts w:hint="default"/>
          <w:u w:val="none"/>
        </w:rPr>
      </w:lvl>
    </w:lvlOverride>
    <w:lvlOverride w:ilvl="7">
      <w:lvl w:ilvl="7">
        <w:start w:val="1"/>
        <w:numFmt w:val="decimal"/>
        <w:lvlText w:val="%1.%2.%3.%4.%5.%6.%7.%8"/>
        <w:lvlJc w:val="left"/>
        <w:pPr>
          <w:ind w:left="3918" w:hanging="1440"/>
        </w:pPr>
        <w:rPr>
          <w:rFonts w:hint="default"/>
          <w:u w:val="none"/>
        </w:rPr>
      </w:lvl>
    </w:lvlOverride>
    <w:lvlOverride w:ilvl="8">
      <w:lvl w:ilvl="8">
        <w:start w:val="1"/>
        <w:numFmt w:val="decimal"/>
        <w:lvlText w:val="%1.%2.%3.%4.%5.%6.%7.%8.%9"/>
        <w:lvlJc w:val="left"/>
        <w:pPr>
          <w:ind w:left="4632" w:hanging="1800"/>
        </w:pPr>
        <w:rPr>
          <w:rFonts w:hint="default"/>
          <w:u w:val="none"/>
        </w:rPr>
      </w:lvl>
    </w:lvlOverride>
  </w:num>
  <w:num w:numId="12">
    <w:abstractNumId w:val="1"/>
  </w:num>
  <w:num w:numId="13">
    <w:abstractNumId w:val="11"/>
  </w:num>
  <w:num w:numId="14">
    <w:abstractNumId w:val="7"/>
  </w:num>
  <w:num w:numId="15">
    <w:abstractNumId w:val="6"/>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B15A9"/>
    <w:rsid w:val="00003AB8"/>
    <w:rsid w:val="0000695B"/>
    <w:rsid w:val="00011539"/>
    <w:rsid w:val="00014978"/>
    <w:rsid w:val="00021D82"/>
    <w:rsid w:val="00036A23"/>
    <w:rsid w:val="0003751D"/>
    <w:rsid w:val="00037C8E"/>
    <w:rsid w:val="00042075"/>
    <w:rsid w:val="000538F1"/>
    <w:rsid w:val="00071829"/>
    <w:rsid w:val="00073F6E"/>
    <w:rsid w:val="0007426B"/>
    <w:rsid w:val="00081B48"/>
    <w:rsid w:val="00087D20"/>
    <w:rsid w:val="000934CE"/>
    <w:rsid w:val="000A28F2"/>
    <w:rsid w:val="000A6EA9"/>
    <w:rsid w:val="000A7BE8"/>
    <w:rsid w:val="000D147F"/>
    <w:rsid w:val="000D2766"/>
    <w:rsid w:val="000D4C32"/>
    <w:rsid w:val="000E6876"/>
    <w:rsid w:val="000F5441"/>
    <w:rsid w:val="00102D0E"/>
    <w:rsid w:val="00115A0D"/>
    <w:rsid w:val="0012083C"/>
    <w:rsid w:val="001236DE"/>
    <w:rsid w:val="0013076C"/>
    <w:rsid w:val="001414E0"/>
    <w:rsid w:val="00143FD2"/>
    <w:rsid w:val="00146081"/>
    <w:rsid w:val="00163DD2"/>
    <w:rsid w:val="00164F63"/>
    <w:rsid w:val="00170A5E"/>
    <w:rsid w:val="00170C33"/>
    <w:rsid w:val="00171D57"/>
    <w:rsid w:val="0017290F"/>
    <w:rsid w:val="001757A7"/>
    <w:rsid w:val="001762E1"/>
    <w:rsid w:val="001A5181"/>
    <w:rsid w:val="001C0BC1"/>
    <w:rsid w:val="001C4932"/>
    <w:rsid w:val="001D1137"/>
    <w:rsid w:val="001D1AE5"/>
    <w:rsid w:val="001F3422"/>
    <w:rsid w:val="00201A08"/>
    <w:rsid w:val="002049A2"/>
    <w:rsid w:val="00211A3F"/>
    <w:rsid w:val="00212856"/>
    <w:rsid w:val="002217DA"/>
    <w:rsid w:val="00223B5B"/>
    <w:rsid w:val="00231288"/>
    <w:rsid w:val="0023132D"/>
    <w:rsid w:val="002319F8"/>
    <w:rsid w:val="002373AF"/>
    <w:rsid w:val="00242805"/>
    <w:rsid w:val="00260BE8"/>
    <w:rsid w:val="00272004"/>
    <w:rsid w:val="00274791"/>
    <w:rsid w:val="002856BA"/>
    <w:rsid w:val="00287623"/>
    <w:rsid w:val="00297BD0"/>
    <w:rsid w:val="002C48A9"/>
    <w:rsid w:val="002C7071"/>
    <w:rsid w:val="002D043C"/>
    <w:rsid w:val="002D397A"/>
    <w:rsid w:val="002D7A12"/>
    <w:rsid w:val="00310122"/>
    <w:rsid w:val="00310F02"/>
    <w:rsid w:val="00335E65"/>
    <w:rsid w:val="00350E62"/>
    <w:rsid w:val="00354ABE"/>
    <w:rsid w:val="003722C4"/>
    <w:rsid w:val="0038290C"/>
    <w:rsid w:val="00383FE8"/>
    <w:rsid w:val="003A41DE"/>
    <w:rsid w:val="003B15A9"/>
    <w:rsid w:val="003B1EDB"/>
    <w:rsid w:val="003B2E34"/>
    <w:rsid w:val="003C7510"/>
    <w:rsid w:val="003D19FE"/>
    <w:rsid w:val="003F3A62"/>
    <w:rsid w:val="003F56C1"/>
    <w:rsid w:val="003F719B"/>
    <w:rsid w:val="004039D9"/>
    <w:rsid w:val="00411C8B"/>
    <w:rsid w:val="00411D7D"/>
    <w:rsid w:val="00413FF9"/>
    <w:rsid w:val="00415071"/>
    <w:rsid w:val="00417775"/>
    <w:rsid w:val="00417B71"/>
    <w:rsid w:val="00427D50"/>
    <w:rsid w:val="004446D9"/>
    <w:rsid w:val="00445F2C"/>
    <w:rsid w:val="00451746"/>
    <w:rsid w:val="00480A34"/>
    <w:rsid w:val="004849D7"/>
    <w:rsid w:val="00490188"/>
    <w:rsid w:val="004B3230"/>
    <w:rsid w:val="004C10EA"/>
    <w:rsid w:val="004C4E08"/>
    <w:rsid w:val="004D0A76"/>
    <w:rsid w:val="004D7C31"/>
    <w:rsid w:val="004E39D6"/>
    <w:rsid w:val="004E4AEF"/>
    <w:rsid w:val="004E6476"/>
    <w:rsid w:val="00506977"/>
    <w:rsid w:val="00525B1C"/>
    <w:rsid w:val="005313A4"/>
    <w:rsid w:val="005342D4"/>
    <w:rsid w:val="00542DE1"/>
    <w:rsid w:val="00547294"/>
    <w:rsid w:val="005577A8"/>
    <w:rsid w:val="005646EF"/>
    <w:rsid w:val="00570D97"/>
    <w:rsid w:val="0058491E"/>
    <w:rsid w:val="00586818"/>
    <w:rsid w:val="00590B44"/>
    <w:rsid w:val="005A3577"/>
    <w:rsid w:val="005D6B8C"/>
    <w:rsid w:val="005E6791"/>
    <w:rsid w:val="005E7C77"/>
    <w:rsid w:val="006074CE"/>
    <w:rsid w:val="00610A63"/>
    <w:rsid w:val="00616DBD"/>
    <w:rsid w:val="0061794E"/>
    <w:rsid w:val="00625B30"/>
    <w:rsid w:val="00631F67"/>
    <w:rsid w:val="006357C2"/>
    <w:rsid w:val="00635A77"/>
    <w:rsid w:val="00645C12"/>
    <w:rsid w:val="00651592"/>
    <w:rsid w:val="0065183F"/>
    <w:rsid w:val="00655356"/>
    <w:rsid w:val="006759CE"/>
    <w:rsid w:val="00677189"/>
    <w:rsid w:val="006812EA"/>
    <w:rsid w:val="006827AA"/>
    <w:rsid w:val="006902B2"/>
    <w:rsid w:val="00694F21"/>
    <w:rsid w:val="00695F6B"/>
    <w:rsid w:val="006A1325"/>
    <w:rsid w:val="006A638A"/>
    <w:rsid w:val="006A6814"/>
    <w:rsid w:val="006B2381"/>
    <w:rsid w:val="006B52E9"/>
    <w:rsid w:val="006B6B5C"/>
    <w:rsid w:val="006C0510"/>
    <w:rsid w:val="006E0F2E"/>
    <w:rsid w:val="006E2049"/>
    <w:rsid w:val="006F0F8A"/>
    <w:rsid w:val="00706563"/>
    <w:rsid w:val="007136B6"/>
    <w:rsid w:val="007267F5"/>
    <w:rsid w:val="00726871"/>
    <w:rsid w:val="00731558"/>
    <w:rsid w:val="00743C0E"/>
    <w:rsid w:val="00755A40"/>
    <w:rsid w:val="00764405"/>
    <w:rsid w:val="00764762"/>
    <w:rsid w:val="00770664"/>
    <w:rsid w:val="00775CB7"/>
    <w:rsid w:val="00780AEC"/>
    <w:rsid w:val="007936F2"/>
    <w:rsid w:val="0079550E"/>
    <w:rsid w:val="007975BB"/>
    <w:rsid w:val="007A3EF0"/>
    <w:rsid w:val="007A4F98"/>
    <w:rsid w:val="007C262F"/>
    <w:rsid w:val="007C520D"/>
    <w:rsid w:val="007C6A45"/>
    <w:rsid w:val="007D376D"/>
    <w:rsid w:val="007E18CC"/>
    <w:rsid w:val="007E7E8E"/>
    <w:rsid w:val="007F369B"/>
    <w:rsid w:val="00800178"/>
    <w:rsid w:val="00812D10"/>
    <w:rsid w:val="0082680D"/>
    <w:rsid w:val="00827017"/>
    <w:rsid w:val="00831C75"/>
    <w:rsid w:val="00847B3F"/>
    <w:rsid w:val="0086062D"/>
    <w:rsid w:val="008639BF"/>
    <w:rsid w:val="00875A13"/>
    <w:rsid w:val="0088174C"/>
    <w:rsid w:val="0089189A"/>
    <w:rsid w:val="00891BF6"/>
    <w:rsid w:val="00896BFF"/>
    <w:rsid w:val="00897901"/>
    <w:rsid w:val="008A3E2F"/>
    <w:rsid w:val="008C27E2"/>
    <w:rsid w:val="008D1F50"/>
    <w:rsid w:val="008D39C9"/>
    <w:rsid w:val="009001EF"/>
    <w:rsid w:val="00902453"/>
    <w:rsid w:val="00921A43"/>
    <w:rsid w:val="009302DB"/>
    <w:rsid w:val="00930331"/>
    <w:rsid w:val="0093071B"/>
    <w:rsid w:val="00935DC3"/>
    <w:rsid w:val="00943834"/>
    <w:rsid w:val="0096121F"/>
    <w:rsid w:val="0097766F"/>
    <w:rsid w:val="00991D7D"/>
    <w:rsid w:val="0099405D"/>
    <w:rsid w:val="009B1AA1"/>
    <w:rsid w:val="009C1B70"/>
    <w:rsid w:val="009D1E6A"/>
    <w:rsid w:val="009E3878"/>
    <w:rsid w:val="009E5FA0"/>
    <w:rsid w:val="009E759E"/>
    <w:rsid w:val="009F49A9"/>
    <w:rsid w:val="009F66E4"/>
    <w:rsid w:val="00A06B06"/>
    <w:rsid w:val="00A102D6"/>
    <w:rsid w:val="00A419BB"/>
    <w:rsid w:val="00A50EE5"/>
    <w:rsid w:val="00A53245"/>
    <w:rsid w:val="00A55007"/>
    <w:rsid w:val="00A552BE"/>
    <w:rsid w:val="00A65DE1"/>
    <w:rsid w:val="00A7163D"/>
    <w:rsid w:val="00A74C98"/>
    <w:rsid w:val="00A761CB"/>
    <w:rsid w:val="00A8255C"/>
    <w:rsid w:val="00A855D8"/>
    <w:rsid w:val="00A920CC"/>
    <w:rsid w:val="00A92B3B"/>
    <w:rsid w:val="00AA44D9"/>
    <w:rsid w:val="00AB4EAE"/>
    <w:rsid w:val="00AC2AE8"/>
    <w:rsid w:val="00AE3B74"/>
    <w:rsid w:val="00AE44D9"/>
    <w:rsid w:val="00B100EC"/>
    <w:rsid w:val="00B16454"/>
    <w:rsid w:val="00B16D93"/>
    <w:rsid w:val="00B2244E"/>
    <w:rsid w:val="00B23EFD"/>
    <w:rsid w:val="00B30C42"/>
    <w:rsid w:val="00B53C09"/>
    <w:rsid w:val="00B738A1"/>
    <w:rsid w:val="00B74407"/>
    <w:rsid w:val="00B75149"/>
    <w:rsid w:val="00B8285A"/>
    <w:rsid w:val="00BB0B59"/>
    <w:rsid w:val="00BB4C4F"/>
    <w:rsid w:val="00BB76F8"/>
    <w:rsid w:val="00BD6F77"/>
    <w:rsid w:val="00BE625F"/>
    <w:rsid w:val="00C1099B"/>
    <w:rsid w:val="00C11671"/>
    <w:rsid w:val="00C13EE3"/>
    <w:rsid w:val="00C17B61"/>
    <w:rsid w:val="00C23275"/>
    <w:rsid w:val="00C25B95"/>
    <w:rsid w:val="00C30492"/>
    <w:rsid w:val="00C67147"/>
    <w:rsid w:val="00C71A39"/>
    <w:rsid w:val="00C740ED"/>
    <w:rsid w:val="00C753AB"/>
    <w:rsid w:val="00C858A7"/>
    <w:rsid w:val="00C87E9D"/>
    <w:rsid w:val="00C93969"/>
    <w:rsid w:val="00C95392"/>
    <w:rsid w:val="00CB4AD6"/>
    <w:rsid w:val="00CB6EEE"/>
    <w:rsid w:val="00CD4381"/>
    <w:rsid w:val="00CF67FF"/>
    <w:rsid w:val="00D05448"/>
    <w:rsid w:val="00D07D46"/>
    <w:rsid w:val="00D17E3D"/>
    <w:rsid w:val="00D429D7"/>
    <w:rsid w:val="00D4307E"/>
    <w:rsid w:val="00D434FF"/>
    <w:rsid w:val="00D60525"/>
    <w:rsid w:val="00D60941"/>
    <w:rsid w:val="00D6195B"/>
    <w:rsid w:val="00D632F9"/>
    <w:rsid w:val="00D6516F"/>
    <w:rsid w:val="00D70879"/>
    <w:rsid w:val="00D71A5C"/>
    <w:rsid w:val="00D751F8"/>
    <w:rsid w:val="00D755A7"/>
    <w:rsid w:val="00D808EA"/>
    <w:rsid w:val="00D956F5"/>
    <w:rsid w:val="00DA0E16"/>
    <w:rsid w:val="00DA7B84"/>
    <w:rsid w:val="00DC1E15"/>
    <w:rsid w:val="00DD4913"/>
    <w:rsid w:val="00E01224"/>
    <w:rsid w:val="00E05E9A"/>
    <w:rsid w:val="00E31761"/>
    <w:rsid w:val="00E3351E"/>
    <w:rsid w:val="00E35301"/>
    <w:rsid w:val="00E515C1"/>
    <w:rsid w:val="00E71AA9"/>
    <w:rsid w:val="00E73C57"/>
    <w:rsid w:val="00E97386"/>
    <w:rsid w:val="00EA2072"/>
    <w:rsid w:val="00EA4EA9"/>
    <w:rsid w:val="00ED2192"/>
    <w:rsid w:val="00ED6AB1"/>
    <w:rsid w:val="00EE5B9E"/>
    <w:rsid w:val="00EE6041"/>
    <w:rsid w:val="00EE6750"/>
    <w:rsid w:val="00EF20FC"/>
    <w:rsid w:val="00F01F7B"/>
    <w:rsid w:val="00F02D7E"/>
    <w:rsid w:val="00F273A2"/>
    <w:rsid w:val="00F32BF1"/>
    <w:rsid w:val="00F33980"/>
    <w:rsid w:val="00F52326"/>
    <w:rsid w:val="00F53053"/>
    <w:rsid w:val="00F53B20"/>
    <w:rsid w:val="00F626B7"/>
    <w:rsid w:val="00F63A52"/>
    <w:rsid w:val="00F64142"/>
    <w:rsid w:val="00F6548E"/>
    <w:rsid w:val="00F6646F"/>
    <w:rsid w:val="00F67AEC"/>
    <w:rsid w:val="00F7024F"/>
    <w:rsid w:val="00F74B34"/>
    <w:rsid w:val="00F77297"/>
    <w:rsid w:val="00F96B41"/>
    <w:rsid w:val="00F97B49"/>
    <w:rsid w:val="00FB1BC0"/>
    <w:rsid w:val="00FD1B61"/>
    <w:rsid w:val="00FD4D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D4F436-38D1-4B34-B936-716175652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15A9"/>
    <w:pPr>
      <w:spacing w:after="200" w:line="276" w:lineRule="auto"/>
    </w:pPr>
  </w:style>
  <w:style w:type="paragraph" w:styleId="3">
    <w:name w:val="heading 3"/>
    <w:basedOn w:val="a"/>
    <w:next w:val="a"/>
    <w:link w:val="30"/>
    <w:uiPriority w:val="9"/>
    <w:semiHidden/>
    <w:unhideWhenUsed/>
    <w:qFormat/>
    <w:rsid w:val="00F53B2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B15A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B15A9"/>
    <w:pPr>
      <w:widowControl w:val="0"/>
      <w:autoSpaceDE w:val="0"/>
      <w:autoSpaceDN w:val="0"/>
      <w:spacing w:after="0" w:line="240" w:lineRule="auto"/>
    </w:pPr>
    <w:rPr>
      <w:rFonts w:ascii="Courier New" w:eastAsia="Times New Roman" w:hAnsi="Courier New" w:cs="Courier New"/>
      <w:sz w:val="20"/>
      <w:szCs w:val="20"/>
      <w:lang w:eastAsia="ru-RU"/>
    </w:rPr>
  </w:style>
  <w:style w:type="table" w:styleId="a3">
    <w:name w:val="Table Grid"/>
    <w:basedOn w:val="a1"/>
    <w:uiPriority w:val="39"/>
    <w:rsid w:val="003B15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646EF"/>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5646EF"/>
    <w:rPr>
      <w:rFonts w:ascii="Segoe UI" w:hAnsi="Segoe UI" w:cs="Segoe UI"/>
      <w:sz w:val="18"/>
      <w:szCs w:val="18"/>
    </w:rPr>
  </w:style>
  <w:style w:type="paragraph" w:styleId="a6">
    <w:name w:val="List Paragraph"/>
    <w:basedOn w:val="a"/>
    <w:uiPriority w:val="34"/>
    <w:qFormat/>
    <w:rsid w:val="00490188"/>
    <w:pPr>
      <w:ind w:left="720"/>
      <w:contextualSpacing/>
    </w:pPr>
  </w:style>
  <w:style w:type="character" w:styleId="a7">
    <w:name w:val="Hyperlink"/>
    <w:basedOn w:val="a0"/>
    <w:uiPriority w:val="99"/>
    <w:unhideWhenUsed/>
    <w:rsid w:val="004446D9"/>
    <w:rPr>
      <w:color w:val="0563C1" w:themeColor="hyperlink"/>
      <w:u w:val="single"/>
    </w:rPr>
  </w:style>
  <w:style w:type="character" w:customStyle="1" w:styleId="UnresolvedMention">
    <w:name w:val="Unresolved Mention"/>
    <w:basedOn w:val="a0"/>
    <w:uiPriority w:val="99"/>
    <w:semiHidden/>
    <w:unhideWhenUsed/>
    <w:rsid w:val="004446D9"/>
    <w:rPr>
      <w:color w:val="605E5C"/>
      <w:shd w:val="clear" w:color="auto" w:fill="E1DFDD"/>
    </w:rPr>
  </w:style>
  <w:style w:type="paragraph" w:styleId="a8">
    <w:name w:val="annotation text"/>
    <w:basedOn w:val="a"/>
    <w:link w:val="a9"/>
    <w:uiPriority w:val="99"/>
    <w:semiHidden/>
    <w:unhideWhenUsed/>
    <w:rsid w:val="00F64142"/>
    <w:pPr>
      <w:spacing w:line="240" w:lineRule="auto"/>
    </w:pPr>
    <w:rPr>
      <w:sz w:val="20"/>
      <w:szCs w:val="20"/>
    </w:rPr>
  </w:style>
  <w:style w:type="character" w:customStyle="1" w:styleId="a9">
    <w:name w:val="Текст примечания Знак"/>
    <w:basedOn w:val="a0"/>
    <w:link w:val="a8"/>
    <w:uiPriority w:val="99"/>
    <w:semiHidden/>
    <w:rsid w:val="00F64142"/>
    <w:rPr>
      <w:sz w:val="20"/>
      <w:szCs w:val="20"/>
    </w:rPr>
  </w:style>
  <w:style w:type="paragraph" w:customStyle="1" w:styleId="021216">
    <w:name w:val="021216Подглава"/>
    <w:basedOn w:val="3"/>
    <w:next w:val="a"/>
    <w:link w:val="0212160"/>
    <w:autoRedefine/>
    <w:qFormat/>
    <w:rsid w:val="00F53B20"/>
    <w:pPr>
      <w:keepNext w:val="0"/>
      <w:keepLines w:val="0"/>
      <w:widowControl w:val="0"/>
      <w:tabs>
        <w:tab w:val="left" w:pos="567"/>
      </w:tabs>
      <w:spacing w:before="120" w:after="120"/>
      <w:ind w:firstLine="567"/>
      <w:jc w:val="both"/>
    </w:pPr>
    <w:rPr>
      <w:rFonts w:ascii="Times New Roman" w:eastAsia="Times New Roman" w:hAnsi="Times New Roman" w:cs="Times New Roman"/>
      <w:color w:val="auto"/>
      <w:szCs w:val="22"/>
    </w:rPr>
  </w:style>
  <w:style w:type="character" w:customStyle="1" w:styleId="0212160">
    <w:name w:val="021216Подглава Знак"/>
    <w:link w:val="021216"/>
    <w:rsid w:val="00F53B20"/>
    <w:rPr>
      <w:rFonts w:ascii="Times New Roman" w:eastAsia="Times New Roman" w:hAnsi="Times New Roman" w:cs="Times New Roman"/>
      <w:sz w:val="24"/>
    </w:rPr>
  </w:style>
  <w:style w:type="character" w:customStyle="1" w:styleId="30">
    <w:name w:val="Заголовок 3 Знак"/>
    <w:basedOn w:val="a0"/>
    <w:link w:val="3"/>
    <w:uiPriority w:val="9"/>
    <w:semiHidden/>
    <w:rsid w:val="00F53B20"/>
    <w:rPr>
      <w:rFonts w:asciiTheme="majorHAnsi" w:eastAsiaTheme="majorEastAsia" w:hAnsiTheme="majorHAnsi" w:cstheme="majorBidi"/>
      <w:color w:val="1F3763" w:themeColor="accent1" w:themeShade="7F"/>
      <w:sz w:val="24"/>
      <w:szCs w:val="24"/>
    </w:rPr>
  </w:style>
  <w:style w:type="paragraph" w:styleId="aa">
    <w:name w:val="header"/>
    <w:basedOn w:val="a"/>
    <w:link w:val="ab"/>
    <w:uiPriority w:val="99"/>
    <w:unhideWhenUsed/>
    <w:rsid w:val="0061794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1794E"/>
  </w:style>
  <w:style w:type="paragraph" w:styleId="ac">
    <w:name w:val="footer"/>
    <w:basedOn w:val="a"/>
    <w:link w:val="ad"/>
    <w:uiPriority w:val="99"/>
    <w:semiHidden/>
    <w:unhideWhenUsed/>
    <w:rsid w:val="0061794E"/>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6179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17</Pages>
  <Words>2890</Words>
  <Characters>16474</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Антуфьева Полина</dc:creator>
  <cp:lastModifiedBy>Жегодь Оксана Олеговна</cp:lastModifiedBy>
  <cp:revision>7</cp:revision>
  <cp:lastPrinted>2022-12-05T11:49:00Z</cp:lastPrinted>
  <dcterms:created xsi:type="dcterms:W3CDTF">2022-12-05T08:30:00Z</dcterms:created>
  <dcterms:modified xsi:type="dcterms:W3CDTF">2022-12-05T11:52:00Z</dcterms:modified>
</cp:coreProperties>
</file>