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F8" w:rsidRDefault="00D051F8" w:rsidP="000C5E17">
      <w:pPr>
        <w:pStyle w:val="BodyText"/>
        <w:ind w:left="420" w:right="27"/>
        <w:jc w:val="right"/>
        <w:rPr>
          <w:sz w:val="22"/>
          <w:szCs w:val="22"/>
        </w:rPr>
      </w:pPr>
      <w:r>
        <w:rPr>
          <w:sz w:val="22"/>
          <w:szCs w:val="22"/>
        </w:rPr>
        <w:t>УТВЕРЖДЕН</w:t>
      </w:r>
    </w:p>
    <w:p w:rsidR="00D051F8" w:rsidRDefault="00D051F8" w:rsidP="000C5E17">
      <w:pPr>
        <w:pStyle w:val="BodyText"/>
        <w:ind w:left="420" w:right="27"/>
        <w:jc w:val="right"/>
        <w:rPr>
          <w:sz w:val="22"/>
          <w:szCs w:val="22"/>
        </w:rPr>
      </w:pPr>
      <w:r>
        <w:rPr>
          <w:sz w:val="22"/>
          <w:szCs w:val="22"/>
        </w:rPr>
        <w:t xml:space="preserve">постановлением администрации </w:t>
      </w:r>
    </w:p>
    <w:p w:rsidR="00D051F8" w:rsidRDefault="00D051F8" w:rsidP="000C5E17">
      <w:pPr>
        <w:pStyle w:val="BodyText"/>
        <w:ind w:left="420" w:right="27"/>
        <w:jc w:val="right"/>
        <w:rPr>
          <w:sz w:val="22"/>
          <w:szCs w:val="22"/>
        </w:rPr>
      </w:pPr>
      <w:r>
        <w:rPr>
          <w:sz w:val="22"/>
          <w:szCs w:val="22"/>
        </w:rPr>
        <w:t xml:space="preserve">муниципального образования </w:t>
      </w:r>
    </w:p>
    <w:p w:rsidR="00D051F8" w:rsidRDefault="00D051F8" w:rsidP="000C5E17">
      <w:pPr>
        <w:pStyle w:val="BodyText"/>
        <w:ind w:left="420" w:right="27"/>
        <w:jc w:val="right"/>
        <w:rPr>
          <w:sz w:val="22"/>
          <w:szCs w:val="22"/>
        </w:rPr>
      </w:pPr>
      <w:r>
        <w:rPr>
          <w:sz w:val="22"/>
          <w:szCs w:val="22"/>
        </w:rPr>
        <w:t xml:space="preserve">«Приморский муниципальный район» </w:t>
      </w:r>
    </w:p>
    <w:p w:rsidR="00D051F8" w:rsidRDefault="00D051F8" w:rsidP="000C5E17">
      <w:pPr>
        <w:pStyle w:val="BodyText"/>
        <w:ind w:left="420" w:right="27"/>
        <w:jc w:val="right"/>
        <w:rPr>
          <w:bCs/>
          <w:sz w:val="22"/>
          <w:szCs w:val="22"/>
        </w:rPr>
      </w:pPr>
      <w:r>
        <w:rPr>
          <w:bCs/>
          <w:sz w:val="22"/>
          <w:szCs w:val="22"/>
        </w:rPr>
        <w:t xml:space="preserve">от  13  октября 2016 года № 841 </w:t>
      </w:r>
    </w:p>
    <w:p w:rsidR="00D051F8" w:rsidRDefault="00D051F8" w:rsidP="00945379">
      <w:pPr>
        <w:spacing w:after="0" w:line="276" w:lineRule="auto"/>
        <w:jc w:val="right"/>
        <w:rPr>
          <w:rFonts w:ascii="Times New Roman" w:hAnsi="Times New Roman"/>
          <w:sz w:val="20"/>
          <w:szCs w:val="20"/>
        </w:rPr>
      </w:pPr>
      <w:r w:rsidRPr="00945379">
        <w:rPr>
          <w:rFonts w:ascii="Times New Roman" w:hAnsi="Times New Roman"/>
          <w:sz w:val="20"/>
          <w:szCs w:val="20"/>
        </w:rPr>
        <w:t>( в</w:t>
      </w:r>
      <w:r>
        <w:rPr>
          <w:rFonts w:ascii="Times New Roman" w:hAnsi="Times New Roman"/>
          <w:sz w:val="20"/>
          <w:szCs w:val="20"/>
        </w:rPr>
        <w:t xml:space="preserve"> </w:t>
      </w:r>
      <w:r w:rsidRPr="00945379">
        <w:rPr>
          <w:rFonts w:ascii="Times New Roman" w:hAnsi="Times New Roman"/>
          <w:sz w:val="20"/>
          <w:szCs w:val="20"/>
        </w:rPr>
        <w:t>редакции</w:t>
      </w:r>
      <w:r>
        <w:rPr>
          <w:rFonts w:ascii="Times New Roman" w:hAnsi="Times New Roman"/>
          <w:sz w:val="20"/>
          <w:szCs w:val="20"/>
        </w:rPr>
        <w:t xml:space="preserve"> </w:t>
      </w:r>
      <w:r w:rsidRPr="00945379">
        <w:rPr>
          <w:rFonts w:ascii="Times New Roman" w:hAnsi="Times New Roman"/>
          <w:sz w:val="20"/>
          <w:szCs w:val="20"/>
        </w:rPr>
        <w:t xml:space="preserve"> </w:t>
      </w:r>
    </w:p>
    <w:p w:rsidR="00D051F8" w:rsidRDefault="00D051F8" w:rsidP="00945379">
      <w:pPr>
        <w:spacing w:after="0" w:line="276" w:lineRule="auto"/>
        <w:jc w:val="right"/>
        <w:rPr>
          <w:rFonts w:ascii="Times New Roman" w:hAnsi="Times New Roman"/>
          <w:sz w:val="20"/>
          <w:szCs w:val="20"/>
        </w:rPr>
      </w:pPr>
      <w:r w:rsidRPr="00945379">
        <w:rPr>
          <w:rFonts w:ascii="Times New Roman" w:hAnsi="Times New Roman"/>
          <w:sz w:val="20"/>
          <w:szCs w:val="20"/>
        </w:rPr>
        <w:t>постановлени</w:t>
      </w:r>
      <w:r>
        <w:rPr>
          <w:rFonts w:ascii="Times New Roman" w:hAnsi="Times New Roman"/>
          <w:sz w:val="20"/>
          <w:szCs w:val="20"/>
        </w:rPr>
        <w:t xml:space="preserve">й </w:t>
      </w:r>
      <w:r w:rsidRPr="00945379">
        <w:rPr>
          <w:rFonts w:ascii="Times New Roman" w:hAnsi="Times New Roman"/>
          <w:sz w:val="20"/>
          <w:szCs w:val="20"/>
        </w:rPr>
        <w:t>администрации</w:t>
      </w:r>
    </w:p>
    <w:p w:rsidR="00D051F8" w:rsidRDefault="00D051F8" w:rsidP="00B654DC">
      <w:pPr>
        <w:spacing w:after="0" w:line="276" w:lineRule="auto"/>
        <w:jc w:val="center"/>
        <w:rPr>
          <w:rFonts w:ascii="Times New Roman" w:hAnsi="Times New Roman"/>
          <w:sz w:val="20"/>
          <w:szCs w:val="20"/>
        </w:rPr>
      </w:pPr>
      <w:r>
        <w:rPr>
          <w:rFonts w:ascii="Times New Roman" w:hAnsi="Times New Roman"/>
          <w:sz w:val="20"/>
          <w:szCs w:val="20"/>
        </w:rPr>
        <w:t xml:space="preserve">                                                                                                                                      м</w:t>
      </w:r>
      <w:r w:rsidRPr="00945379">
        <w:rPr>
          <w:rFonts w:ascii="Times New Roman" w:hAnsi="Times New Roman"/>
          <w:sz w:val="20"/>
          <w:szCs w:val="20"/>
        </w:rPr>
        <w:t>униципального</w:t>
      </w:r>
      <w:r>
        <w:rPr>
          <w:rFonts w:ascii="Times New Roman" w:hAnsi="Times New Roman"/>
          <w:sz w:val="20"/>
          <w:szCs w:val="20"/>
        </w:rPr>
        <w:t xml:space="preserve">   образования </w:t>
      </w:r>
    </w:p>
    <w:p w:rsidR="00D051F8" w:rsidRDefault="00D051F8" w:rsidP="00B654DC">
      <w:pPr>
        <w:spacing w:after="0" w:line="276" w:lineRule="auto"/>
        <w:jc w:val="center"/>
        <w:rPr>
          <w:rFonts w:ascii="Times New Roman" w:hAnsi="Times New Roman"/>
          <w:sz w:val="20"/>
          <w:szCs w:val="20"/>
        </w:rPr>
      </w:pPr>
      <w:r>
        <w:rPr>
          <w:rFonts w:ascii="Times New Roman" w:hAnsi="Times New Roman"/>
          <w:sz w:val="20"/>
          <w:szCs w:val="20"/>
        </w:rPr>
        <w:t xml:space="preserve">                                                                                                                                      «Приморский муниципальный</w:t>
      </w:r>
    </w:p>
    <w:p w:rsidR="00D051F8" w:rsidRDefault="00D051F8" w:rsidP="00B654DC">
      <w:pPr>
        <w:spacing w:after="0" w:line="276" w:lineRule="auto"/>
        <w:jc w:val="center"/>
        <w:rPr>
          <w:rFonts w:ascii="Times New Roman" w:hAnsi="Times New Roman"/>
          <w:sz w:val="20"/>
          <w:szCs w:val="20"/>
        </w:rPr>
      </w:pPr>
      <w:r>
        <w:rPr>
          <w:rFonts w:ascii="Times New Roman" w:hAnsi="Times New Roman"/>
          <w:sz w:val="20"/>
          <w:szCs w:val="20"/>
        </w:rPr>
        <w:t xml:space="preserve">                                                                                                                                       район»  от 22.11.2016  № 975,</w:t>
      </w:r>
    </w:p>
    <w:p w:rsidR="00D051F8" w:rsidRPr="00945379" w:rsidRDefault="00D051F8" w:rsidP="00B44D58">
      <w:pPr>
        <w:spacing w:after="0" w:line="276" w:lineRule="auto"/>
        <w:jc w:val="right"/>
        <w:rPr>
          <w:rFonts w:ascii="Times New Roman" w:hAnsi="Times New Roman"/>
          <w:sz w:val="20"/>
          <w:szCs w:val="20"/>
        </w:rPr>
      </w:pPr>
      <w:r>
        <w:rPr>
          <w:rFonts w:ascii="Times New Roman" w:hAnsi="Times New Roman"/>
          <w:sz w:val="20"/>
          <w:szCs w:val="20"/>
        </w:rPr>
        <w:t>от 29.12.2016 № 1103)</w:t>
      </w:r>
    </w:p>
    <w:p w:rsidR="00D051F8" w:rsidRDefault="00D051F8" w:rsidP="00B218A0">
      <w:pPr>
        <w:spacing w:after="0" w:line="276" w:lineRule="auto"/>
        <w:jc w:val="center"/>
        <w:rPr>
          <w:rFonts w:ascii="Times New Roman" w:hAnsi="Times New Roman"/>
          <w:b/>
          <w:sz w:val="24"/>
          <w:szCs w:val="24"/>
        </w:rPr>
      </w:pPr>
    </w:p>
    <w:p w:rsidR="00D051F8" w:rsidRDefault="00D051F8" w:rsidP="00B218A0">
      <w:pPr>
        <w:spacing w:after="0" w:line="276" w:lineRule="auto"/>
        <w:jc w:val="center"/>
        <w:rPr>
          <w:rFonts w:ascii="Times New Roman" w:hAnsi="Times New Roman"/>
          <w:b/>
          <w:sz w:val="24"/>
          <w:szCs w:val="24"/>
        </w:rPr>
      </w:pPr>
      <w:bookmarkStart w:id="0" w:name="_GoBack"/>
      <w:bookmarkEnd w:id="0"/>
    </w:p>
    <w:p w:rsidR="00D051F8" w:rsidRPr="002269F6" w:rsidRDefault="00D051F8" w:rsidP="00B218A0">
      <w:pPr>
        <w:spacing w:after="0" w:line="276" w:lineRule="auto"/>
        <w:jc w:val="center"/>
        <w:rPr>
          <w:rFonts w:ascii="Times New Roman" w:hAnsi="Times New Roman"/>
          <w:b/>
          <w:sz w:val="26"/>
          <w:szCs w:val="26"/>
        </w:rPr>
      </w:pPr>
      <w:r w:rsidRPr="002269F6">
        <w:rPr>
          <w:rFonts w:ascii="Times New Roman" w:hAnsi="Times New Roman"/>
          <w:b/>
          <w:sz w:val="26"/>
          <w:szCs w:val="26"/>
        </w:rPr>
        <w:t>Порядок</w:t>
      </w:r>
    </w:p>
    <w:p w:rsidR="00D051F8" w:rsidRPr="002269F6" w:rsidRDefault="00D051F8" w:rsidP="00B218A0">
      <w:pPr>
        <w:spacing w:after="0" w:line="276" w:lineRule="auto"/>
        <w:jc w:val="center"/>
        <w:rPr>
          <w:rFonts w:ascii="Times New Roman" w:hAnsi="Times New Roman"/>
          <w:b/>
          <w:sz w:val="26"/>
          <w:szCs w:val="26"/>
        </w:rPr>
      </w:pPr>
      <w:r w:rsidRPr="002269F6">
        <w:rPr>
          <w:rFonts w:ascii="Times New Roman" w:hAnsi="Times New Roman"/>
          <w:b/>
          <w:sz w:val="26"/>
          <w:szCs w:val="26"/>
        </w:rPr>
        <w:t>предоставления и расходования субсидий на поддержку садоводческих, огороднических и дачных некоммерческих объединений граждан</w:t>
      </w:r>
      <w:r>
        <w:rPr>
          <w:rFonts w:ascii="Times New Roman" w:hAnsi="Times New Roman"/>
          <w:b/>
          <w:sz w:val="26"/>
          <w:szCs w:val="26"/>
        </w:rPr>
        <w:t xml:space="preserve"> в 2016 году</w:t>
      </w:r>
    </w:p>
    <w:p w:rsidR="00D051F8" w:rsidRPr="002269F6" w:rsidRDefault="00D051F8" w:rsidP="00B218A0">
      <w:pPr>
        <w:spacing w:after="0" w:line="276" w:lineRule="auto"/>
        <w:jc w:val="both"/>
        <w:rPr>
          <w:rFonts w:ascii="Times New Roman" w:hAnsi="Times New Roman"/>
          <w:b/>
          <w:sz w:val="26"/>
          <w:szCs w:val="26"/>
        </w:rPr>
      </w:pPr>
    </w:p>
    <w:p w:rsidR="00D051F8" w:rsidRPr="002269F6" w:rsidRDefault="00D051F8" w:rsidP="00B218A0">
      <w:pPr>
        <w:spacing w:after="0"/>
        <w:ind w:firstLine="708"/>
        <w:jc w:val="both"/>
        <w:rPr>
          <w:rFonts w:ascii="Times New Roman" w:hAnsi="Times New Roman"/>
          <w:sz w:val="26"/>
          <w:szCs w:val="26"/>
          <w:lang w:eastAsia="ru-RU"/>
        </w:rPr>
      </w:pPr>
      <w:r w:rsidRPr="002269F6">
        <w:rPr>
          <w:rFonts w:ascii="Times New Roman" w:hAnsi="Times New Roman"/>
          <w:sz w:val="26"/>
          <w:szCs w:val="26"/>
        </w:rPr>
        <w:t>1.</w:t>
      </w:r>
      <w:r>
        <w:rPr>
          <w:rFonts w:ascii="Times New Roman" w:hAnsi="Times New Roman"/>
          <w:sz w:val="26"/>
          <w:szCs w:val="26"/>
        </w:rPr>
        <w:t xml:space="preserve"> Настоящий п</w:t>
      </w:r>
      <w:r w:rsidRPr="002269F6">
        <w:rPr>
          <w:rFonts w:ascii="Times New Roman" w:hAnsi="Times New Roman"/>
          <w:sz w:val="26"/>
          <w:szCs w:val="26"/>
        </w:rPr>
        <w:t>орядок определяет правила определения объема и условия предоставления и расходования субсидий на электрификацию садоводческих, огороднических и дачных некоммерческих объединений граждан (далее – субсидия, объединения)</w:t>
      </w:r>
      <w:r w:rsidRPr="002269F6">
        <w:rPr>
          <w:rFonts w:ascii="Times New Roman" w:hAnsi="Times New Roman"/>
          <w:sz w:val="26"/>
          <w:szCs w:val="26"/>
          <w:lang w:eastAsia="ru-RU"/>
        </w:rPr>
        <w:t xml:space="preserve"> за счет средств областного и районного бюджетов (далее – средства бюджетов).</w:t>
      </w:r>
    </w:p>
    <w:p w:rsidR="00D051F8" w:rsidRPr="002269F6" w:rsidRDefault="00D051F8" w:rsidP="00B218A0">
      <w:pPr>
        <w:spacing w:after="0"/>
        <w:ind w:firstLine="708"/>
        <w:jc w:val="both"/>
        <w:rPr>
          <w:rFonts w:ascii="Times New Roman" w:hAnsi="Times New Roman"/>
          <w:sz w:val="26"/>
          <w:szCs w:val="26"/>
          <w:lang w:eastAsia="ru-RU"/>
        </w:rPr>
      </w:pPr>
      <w:r w:rsidRPr="002269F6">
        <w:rPr>
          <w:rFonts w:ascii="Times New Roman" w:hAnsi="Times New Roman"/>
          <w:sz w:val="26"/>
          <w:szCs w:val="26"/>
          <w:lang w:eastAsia="ru-RU"/>
        </w:rPr>
        <w:t xml:space="preserve"> 2. </w:t>
      </w:r>
      <w:r w:rsidRPr="002269F6">
        <w:rPr>
          <w:rFonts w:ascii="Times New Roman" w:hAnsi="Times New Roman"/>
          <w:sz w:val="26"/>
          <w:szCs w:val="26"/>
        </w:rPr>
        <w:t>Средства бюджет</w:t>
      </w:r>
      <w:r>
        <w:rPr>
          <w:rFonts w:ascii="Times New Roman" w:hAnsi="Times New Roman"/>
          <w:sz w:val="26"/>
          <w:szCs w:val="26"/>
        </w:rPr>
        <w:t>ов</w:t>
      </w:r>
      <w:r w:rsidRPr="002269F6">
        <w:rPr>
          <w:rFonts w:ascii="Times New Roman" w:hAnsi="Times New Roman"/>
          <w:sz w:val="26"/>
          <w:szCs w:val="26"/>
        </w:rPr>
        <w:t xml:space="preserve"> предоставляются на основе конкурсного отбора</w:t>
      </w:r>
      <w:r>
        <w:rPr>
          <w:rFonts w:ascii="Times New Roman" w:hAnsi="Times New Roman"/>
          <w:sz w:val="26"/>
          <w:szCs w:val="26"/>
        </w:rPr>
        <w:t>, средства областного бюджета</w:t>
      </w:r>
      <w:r w:rsidRPr="002269F6">
        <w:rPr>
          <w:rFonts w:ascii="Times New Roman" w:hAnsi="Times New Roman"/>
          <w:sz w:val="26"/>
          <w:szCs w:val="26"/>
        </w:rPr>
        <w:t xml:space="preserve"> перечисляются в районный бюджет в соответствии с соглашением о предоставлении субсидии на основании постановления Правительства Архангельской области, протокола заседания комиссии по предоставлению субсидии бюджетам муниципальный районов и городских округов Архангельской области на электрификацию садоводческих, огороднических и дачных некоммерческих объединений граждан.</w:t>
      </w:r>
    </w:p>
    <w:p w:rsidR="00D051F8" w:rsidRPr="002269F6" w:rsidRDefault="00D051F8" w:rsidP="002269F6">
      <w:pPr>
        <w:spacing w:after="0"/>
        <w:ind w:firstLine="708"/>
        <w:jc w:val="both"/>
        <w:rPr>
          <w:rFonts w:ascii="Times New Roman" w:hAnsi="Times New Roman"/>
          <w:sz w:val="26"/>
          <w:szCs w:val="26"/>
        </w:rPr>
      </w:pPr>
      <w:r>
        <w:rPr>
          <w:rFonts w:ascii="Times New Roman" w:hAnsi="Times New Roman"/>
          <w:sz w:val="26"/>
          <w:szCs w:val="26"/>
        </w:rPr>
        <w:t>3.</w:t>
      </w:r>
      <w:r w:rsidRPr="002269F6">
        <w:rPr>
          <w:rFonts w:ascii="Times New Roman" w:hAnsi="Times New Roman"/>
          <w:sz w:val="26"/>
          <w:szCs w:val="26"/>
        </w:rPr>
        <w:t>Уполномоченной организацией по предоставлению субсидии объединениям (далее – получатели субсидии) на цели, указанные в пункте 1, определяется управление экономики и прогнозирования администрации муниципального образования «Приморский муниципальный район» (далее – уполномоченная организация).</w:t>
      </w:r>
    </w:p>
    <w:p w:rsidR="00D051F8" w:rsidRPr="002269F6" w:rsidRDefault="00D051F8" w:rsidP="00B218A0">
      <w:pPr>
        <w:tabs>
          <w:tab w:val="left" w:pos="709"/>
        </w:tabs>
        <w:autoSpaceDE w:val="0"/>
        <w:autoSpaceDN w:val="0"/>
        <w:adjustRightInd w:val="0"/>
        <w:spacing w:after="0"/>
        <w:jc w:val="both"/>
        <w:outlineLvl w:val="0"/>
        <w:rPr>
          <w:rFonts w:ascii="Times New Roman" w:hAnsi="Times New Roman"/>
          <w:sz w:val="26"/>
          <w:szCs w:val="26"/>
        </w:rPr>
      </w:pPr>
      <w:r w:rsidRPr="002269F6">
        <w:rPr>
          <w:rFonts w:ascii="Times New Roman" w:hAnsi="Times New Roman"/>
          <w:sz w:val="26"/>
          <w:szCs w:val="26"/>
        </w:rPr>
        <w:tab/>
        <w:t>4. Субсидии получателям предоставляются уполномоченной организацией согласно сводной бюджетной росписи районного бюджета и утвержденным лимитам бюджетных обязательств на текущий финансовый год,</w:t>
      </w:r>
      <w:r>
        <w:rPr>
          <w:rFonts w:ascii="Times New Roman" w:hAnsi="Times New Roman"/>
          <w:sz w:val="26"/>
          <w:szCs w:val="26"/>
        </w:rPr>
        <w:t xml:space="preserve"> в части областных средств -</w:t>
      </w:r>
      <w:r w:rsidRPr="002269F6">
        <w:rPr>
          <w:rFonts w:ascii="Times New Roman" w:hAnsi="Times New Roman"/>
          <w:sz w:val="26"/>
          <w:szCs w:val="26"/>
        </w:rPr>
        <w:t xml:space="preserve"> при условии поступления </w:t>
      </w:r>
      <w:r>
        <w:rPr>
          <w:rFonts w:ascii="Times New Roman" w:hAnsi="Times New Roman"/>
          <w:sz w:val="26"/>
          <w:szCs w:val="26"/>
        </w:rPr>
        <w:t xml:space="preserve">в районный бюджет </w:t>
      </w:r>
      <w:r w:rsidRPr="002269F6">
        <w:rPr>
          <w:rFonts w:ascii="Times New Roman" w:hAnsi="Times New Roman"/>
          <w:sz w:val="26"/>
          <w:szCs w:val="26"/>
        </w:rPr>
        <w:t>средств из областного бюджета.</w:t>
      </w:r>
    </w:p>
    <w:p w:rsidR="00D051F8" w:rsidRPr="002269F6" w:rsidRDefault="00D051F8" w:rsidP="00B218A0">
      <w:pPr>
        <w:tabs>
          <w:tab w:val="left" w:pos="709"/>
        </w:tabs>
        <w:autoSpaceDE w:val="0"/>
        <w:autoSpaceDN w:val="0"/>
        <w:adjustRightInd w:val="0"/>
        <w:spacing w:after="0"/>
        <w:jc w:val="both"/>
        <w:outlineLvl w:val="0"/>
        <w:rPr>
          <w:rFonts w:ascii="Times New Roman" w:hAnsi="Times New Roman"/>
          <w:sz w:val="26"/>
          <w:szCs w:val="26"/>
        </w:rPr>
      </w:pPr>
      <w:r w:rsidRPr="002269F6">
        <w:rPr>
          <w:rFonts w:ascii="Times New Roman" w:hAnsi="Times New Roman"/>
          <w:sz w:val="26"/>
          <w:szCs w:val="26"/>
        </w:rPr>
        <w:tab/>
        <w:t xml:space="preserve">5. Субсидии получателям предоставляются при условии заключения соглашения между </w:t>
      </w:r>
      <w:r>
        <w:rPr>
          <w:rFonts w:ascii="Times New Roman" w:hAnsi="Times New Roman"/>
          <w:sz w:val="26"/>
          <w:szCs w:val="26"/>
        </w:rPr>
        <w:t>уполномоченной организацией</w:t>
      </w:r>
      <w:r w:rsidRPr="002269F6">
        <w:rPr>
          <w:rFonts w:ascii="Times New Roman" w:hAnsi="Times New Roman"/>
          <w:sz w:val="26"/>
          <w:szCs w:val="26"/>
        </w:rPr>
        <w:t xml:space="preserve"> и получателем субсидии</w:t>
      </w:r>
      <w:r>
        <w:rPr>
          <w:rFonts w:ascii="Times New Roman" w:hAnsi="Times New Roman"/>
          <w:sz w:val="26"/>
          <w:szCs w:val="26"/>
        </w:rPr>
        <w:t xml:space="preserve"> по форме, согласно приложению №1 к настоящему порядку</w:t>
      </w:r>
      <w:r w:rsidRPr="002269F6">
        <w:rPr>
          <w:rFonts w:ascii="Times New Roman" w:hAnsi="Times New Roman"/>
          <w:sz w:val="26"/>
          <w:szCs w:val="26"/>
        </w:rPr>
        <w:t xml:space="preserve">, и представления в </w:t>
      </w:r>
      <w:r>
        <w:rPr>
          <w:rFonts w:ascii="Times New Roman" w:hAnsi="Times New Roman"/>
          <w:sz w:val="26"/>
          <w:szCs w:val="26"/>
        </w:rPr>
        <w:t>уполномоченную организацию</w:t>
      </w:r>
      <w:r w:rsidRPr="002269F6">
        <w:rPr>
          <w:rFonts w:ascii="Times New Roman" w:hAnsi="Times New Roman"/>
          <w:sz w:val="26"/>
          <w:szCs w:val="26"/>
        </w:rPr>
        <w:t xml:space="preserve"> документов, в соответствии с п.7</w:t>
      </w:r>
      <w:r>
        <w:rPr>
          <w:rFonts w:ascii="Times New Roman" w:hAnsi="Times New Roman"/>
          <w:sz w:val="26"/>
          <w:szCs w:val="26"/>
        </w:rPr>
        <w:t xml:space="preserve"> настоящего п</w:t>
      </w:r>
      <w:r w:rsidRPr="002269F6">
        <w:rPr>
          <w:rFonts w:ascii="Times New Roman" w:hAnsi="Times New Roman"/>
          <w:sz w:val="26"/>
          <w:szCs w:val="26"/>
        </w:rPr>
        <w:t>орядка.</w:t>
      </w:r>
    </w:p>
    <w:p w:rsidR="00D051F8" w:rsidRDefault="00D051F8" w:rsidP="002269F6">
      <w:pPr>
        <w:pStyle w:val="ConsPlusNormal"/>
        <w:ind w:firstLine="540"/>
        <w:jc w:val="both"/>
        <w:rPr>
          <w:sz w:val="26"/>
          <w:szCs w:val="26"/>
        </w:rPr>
      </w:pPr>
      <w:r w:rsidRPr="002269F6">
        <w:rPr>
          <w:sz w:val="26"/>
          <w:szCs w:val="26"/>
        </w:rPr>
        <w:t xml:space="preserve">Обязательным условием предоставления субсидии, включаемым </w:t>
      </w:r>
      <w:r w:rsidRPr="002269F6">
        <w:rPr>
          <w:sz w:val="26"/>
          <w:szCs w:val="26"/>
        </w:rPr>
        <w:br/>
        <w:t xml:space="preserve">в соглашение о предоставлении субсидии, является согласие получателя субсидии на осуществление </w:t>
      </w:r>
      <w:r>
        <w:rPr>
          <w:sz w:val="26"/>
          <w:szCs w:val="26"/>
        </w:rPr>
        <w:t>уполномоченной организацией</w:t>
      </w:r>
      <w:r w:rsidRPr="002269F6">
        <w:rPr>
          <w:sz w:val="26"/>
          <w:szCs w:val="26"/>
        </w:rPr>
        <w:t xml:space="preserve"> и органами муниципального финансового контроля муниципального образования «Приморский муниципальный район» (далее – органы муниципального финансового контроля) проверок соблюдения получателем субсидии условий, целей и порядка предоставления субсидий,  а также</w:t>
      </w:r>
      <w:r w:rsidRPr="002269F6">
        <w:rPr>
          <w:bCs/>
          <w:sz w:val="26"/>
          <w:szCs w:val="26"/>
        </w:rPr>
        <w:t xml:space="preserve">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2269F6">
        <w:rPr>
          <w:sz w:val="26"/>
          <w:szCs w:val="26"/>
        </w:rPr>
        <w:t xml:space="preserve"> а также связанных с достижением целей предоставления субсидии иных операций.</w:t>
      </w:r>
    </w:p>
    <w:p w:rsidR="00D051F8" w:rsidRPr="00B63F49" w:rsidRDefault="00D051F8" w:rsidP="002269F6">
      <w:pPr>
        <w:pStyle w:val="ConsPlusNormal"/>
        <w:ind w:firstLine="540"/>
        <w:jc w:val="both"/>
        <w:rPr>
          <w:sz w:val="26"/>
          <w:szCs w:val="26"/>
        </w:rPr>
      </w:pPr>
      <w:r>
        <w:rPr>
          <w:sz w:val="26"/>
          <w:szCs w:val="26"/>
        </w:rPr>
        <w:t xml:space="preserve">  </w:t>
      </w:r>
      <w:r w:rsidRPr="00B63F49">
        <w:rPr>
          <w:sz w:val="26"/>
          <w:szCs w:val="26"/>
        </w:rPr>
        <w:t>6. Уполномоченная организация для перечисления субсидий представляет в орган Федерального казначейства по Архангельской области платежные документы на перечисление средств субсидий на счета получателей, открытые в кредитных организациях.</w:t>
      </w:r>
    </w:p>
    <w:p w:rsidR="00D051F8" w:rsidRPr="002269F6" w:rsidRDefault="00D051F8" w:rsidP="002269F6">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w:t>
      </w:r>
      <w:r w:rsidRPr="00B63F49">
        <w:rPr>
          <w:rFonts w:ascii="Times New Roman" w:hAnsi="Times New Roman"/>
          <w:sz w:val="26"/>
          <w:szCs w:val="26"/>
          <w:lang w:eastAsia="ru-RU"/>
        </w:rPr>
        <w:t>. В целях получения средств бюджетов уполномоченная организация</w:t>
      </w:r>
      <w:r w:rsidRPr="002269F6">
        <w:rPr>
          <w:rFonts w:ascii="Times New Roman" w:hAnsi="Times New Roman"/>
          <w:sz w:val="26"/>
          <w:szCs w:val="26"/>
          <w:lang w:eastAsia="ru-RU"/>
        </w:rPr>
        <w:t xml:space="preserve"> совместно с объединениями подтверждает документально в министерство ТЭК и ЖКХ Архангельской области соответствие следующим условиям:</w:t>
      </w:r>
    </w:p>
    <w:p w:rsidR="00D051F8" w:rsidRPr="002269F6" w:rsidRDefault="00D051F8" w:rsidP="002269F6">
      <w:pPr>
        <w:spacing w:after="0" w:line="240" w:lineRule="auto"/>
        <w:jc w:val="both"/>
        <w:rPr>
          <w:rFonts w:ascii="Times New Roman" w:hAnsi="Times New Roman"/>
          <w:sz w:val="26"/>
          <w:szCs w:val="26"/>
        </w:rPr>
      </w:pPr>
      <w:r w:rsidRPr="002269F6">
        <w:rPr>
          <w:rFonts w:ascii="Times New Roman" w:hAnsi="Times New Roman"/>
          <w:sz w:val="26"/>
          <w:szCs w:val="26"/>
        </w:rPr>
        <w:t xml:space="preserve">           1) наличие муниципальной программы на текущий финансовый год в которой предусмотрена реализация мероприятия пп. «д» пп. 2 настоящего пункта (далее – мероприятия);</w:t>
      </w:r>
    </w:p>
    <w:p w:rsidR="00D051F8" w:rsidRPr="002269F6" w:rsidRDefault="00D051F8" w:rsidP="002269F6">
      <w:pPr>
        <w:spacing w:after="0" w:line="240" w:lineRule="auto"/>
        <w:jc w:val="both"/>
        <w:rPr>
          <w:rFonts w:ascii="Times New Roman" w:hAnsi="Times New Roman"/>
          <w:sz w:val="26"/>
          <w:szCs w:val="26"/>
        </w:rPr>
      </w:pPr>
      <w:r w:rsidRPr="002269F6">
        <w:rPr>
          <w:rFonts w:ascii="Times New Roman" w:hAnsi="Times New Roman"/>
          <w:sz w:val="26"/>
          <w:szCs w:val="26"/>
        </w:rPr>
        <w:t xml:space="preserve">            2) наличие на территории муниципального образования "Приморский муниципальный район" объединений, которые зарегистрированы в Архангельской области в качестве юридического лица и осуществляют свою деятельность на территории муниципального образования "Приморский муниципальный район" не менее года, на день подачи конкурсной документации, предоставленной в министерство ТЭК и ЖКХ Архангельской области, соответствующих следующим требованиям:</w:t>
      </w:r>
    </w:p>
    <w:p w:rsidR="00D051F8" w:rsidRPr="002269F6" w:rsidRDefault="00D051F8" w:rsidP="00B218A0">
      <w:pPr>
        <w:pStyle w:val="ConsPlusNormal"/>
        <w:jc w:val="both"/>
        <w:rPr>
          <w:sz w:val="26"/>
          <w:szCs w:val="26"/>
        </w:rPr>
      </w:pPr>
      <w:r w:rsidRPr="002269F6">
        <w:rPr>
          <w:sz w:val="26"/>
          <w:szCs w:val="26"/>
        </w:rPr>
        <w:t xml:space="preserve">            а) отсутствие на день, не ранее чем за 15 календарных дней до дня проведения конкурса, просроченной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объединения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D051F8" w:rsidRPr="002269F6" w:rsidRDefault="00D051F8" w:rsidP="00B218A0">
      <w:pPr>
        <w:pStyle w:val="ConsPlusNormal"/>
        <w:ind w:firstLine="540"/>
        <w:jc w:val="both"/>
        <w:rPr>
          <w:sz w:val="26"/>
          <w:szCs w:val="26"/>
        </w:rPr>
      </w:pPr>
      <w:r w:rsidRPr="002269F6">
        <w:rPr>
          <w:sz w:val="26"/>
          <w:szCs w:val="26"/>
        </w:rPr>
        <w:t>Объединение считается соответствующим установленному требованию в случае, если им в установленном порядке подано заявление об обжаловании указанной задолженности и решение по такому заявлению на день проведения конкурса не принято;</w:t>
      </w:r>
    </w:p>
    <w:p w:rsidR="00D051F8" w:rsidRPr="002269F6" w:rsidRDefault="00D051F8" w:rsidP="00B218A0">
      <w:pPr>
        <w:pStyle w:val="ConsPlusNormal"/>
        <w:ind w:firstLine="540"/>
        <w:jc w:val="both"/>
        <w:rPr>
          <w:sz w:val="26"/>
          <w:szCs w:val="26"/>
        </w:rPr>
      </w:pPr>
      <w:r w:rsidRPr="002269F6">
        <w:rPr>
          <w:sz w:val="26"/>
          <w:szCs w:val="26"/>
        </w:rPr>
        <w:t xml:space="preserve">б) отсутствие на день подачи конкурсной документации неоконченных исполнительных производств в структурных подразделениях Федеральной службы судебных приставов, возбужденных в соответствии с Федеральным </w:t>
      </w:r>
      <w:hyperlink r:id="rId7" w:history="1">
        <w:r w:rsidRPr="002269F6">
          <w:rPr>
            <w:sz w:val="26"/>
            <w:szCs w:val="26"/>
          </w:rPr>
          <w:t>законом</w:t>
        </w:r>
      </w:hyperlink>
      <w:r w:rsidRPr="002269F6">
        <w:rPr>
          <w:sz w:val="26"/>
          <w:szCs w:val="26"/>
        </w:rP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 в общей сумме более 10 тысяч рублей;</w:t>
      </w:r>
    </w:p>
    <w:p w:rsidR="00D051F8" w:rsidRPr="002269F6" w:rsidRDefault="00D051F8" w:rsidP="00B218A0">
      <w:pPr>
        <w:pStyle w:val="ConsPlusNormal"/>
        <w:ind w:firstLine="540"/>
        <w:jc w:val="both"/>
        <w:rPr>
          <w:sz w:val="26"/>
          <w:szCs w:val="26"/>
        </w:rPr>
      </w:pPr>
      <w:r w:rsidRPr="002269F6">
        <w:rPr>
          <w:sz w:val="26"/>
          <w:szCs w:val="26"/>
        </w:rPr>
        <w:t>в) объединения не находятся в стадии реорганизации, ликвидации или банкротства, а также их деятельность не приостановлена в соответствии с законодательством Российской Федерации;</w:t>
      </w:r>
    </w:p>
    <w:p w:rsidR="00D051F8" w:rsidRPr="002269F6" w:rsidRDefault="00D051F8" w:rsidP="00B218A0">
      <w:pPr>
        <w:pStyle w:val="ConsPlusNormal"/>
        <w:ind w:firstLine="540"/>
        <w:jc w:val="both"/>
        <w:rPr>
          <w:sz w:val="26"/>
          <w:szCs w:val="26"/>
        </w:rPr>
      </w:pPr>
      <w:r w:rsidRPr="002269F6">
        <w:rPr>
          <w:sz w:val="26"/>
          <w:szCs w:val="26"/>
        </w:rPr>
        <w:t>г) отсутствие задолженности по заработной плате перед работниками на день подачи конкурсной документации;</w:t>
      </w:r>
    </w:p>
    <w:p w:rsidR="00D051F8" w:rsidRPr="002269F6" w:rsidRDefault="00D051F8" w:rsidP="00B218A0">
      <w:pPr>
        <w:pStyle w:val="ConsPlusNormal"/>
        <w:ind w:firstLine="540"/>
        <w:jc w:val="both"/>
        <w:rPr>
          <w:sz w:val="26"/>
          <w:szCs w:val="26"/>
        </w:rPr>
      </w:pPr>
      <w:r w:rsidRPr="002269F6">
        <w:rPr>
          <w:sz w:val="26"/>
          <w:szCs w:val="26"/>
        </w:rPr>
        <w:t>д) объединения планируют реализацию следующих мероприятий:</w:t>
      </w:r>
    </w:p>
    <w:p w:rsidR="00D051F8" w:rsidRPr="002269F6" w:rsidRDefault="00D051F8" w:rsidP="00B218A0">
      <w:pPr>
        <w:pStyle w:val="ConsPlusNormal"/>
        <w:ind w:firstLine="540"/>
        <w:jc w:val="both"/>
        <w:rPr>
          <w:sz w:val="26"/>
          <w:szCs w:val="26"/>
        </w:rPr>
      </w:pPr>
      <w:r w:rsidRPr="002269F6">
        <w:rPr>
          <w:sz w:val="26"/>
          <w:szCs w:val="26"/>
        </w:rPr>
        <w:t>по технологическому присоединению энергопринимающих устройств объединений к электрическим сетям в рамках договора на технологическое присоединение, заключенного с территориальной сетевой организацией, включающих в себя строительство линий электропередачи и понижающих трансформаторных подстанций;</w:t>
      </w:r>
    </w:p>
    <w:p w:rsidR="00D051F8" w:rsidRPr="002269F6" w:rsidRDefault="00D051F8" w:rsidP="00B218A0">
      <w:pPr>
        <w:pStyle w:val="ConsPlusNormal"/>
        <w:ind w:firstLine="540"/>
        <w:jc w:val="both"/>
        <w:rPr>
          <w:sz w:val="26"/>
          <w:szCs w:val="26"/>
        </w:rPr>
      </w:pPr>
      <w:r w:rsidRPr="002269F6">
        <w:rPr>
          <w:sz w:val="26"/>
          <w:szCs w:val="26"/>
        </w:rPr>
        <w:t>по реконструкции линий электропередачи и понижающих трансформаторных подстанций в целях увеличения пропускной способности линий электропередачи и номинальной установленной мощности понижающих трансформаторных подстанций, проводимой в рамках исполнения мероприятий по технологическому присоединению энергопринимающих устройств объединений к электрическим сетям.</w:t>
      </w:r>
    </w:p>
    <w:p w:rsidR="00D051F8" w:rsidRPr="002269F6" w:rsidRDefault="00D051F8" w:rsidP="002269F6">
      <w:pPr>
        <w:pStyle w:val="ConsPlusNormal"/>
        <w:ind w:firstLine="540"/>
        <w:jc w:val="both"/>
        <w:rPr>
          <w:sz w:val="26"/>
          <w:szCs w:val="26"/>
        </w:rPr>
      </w:pPr>
      <w:r w:rsidRPr="002269F6">
        <w:rPr>
          <w:sz w:val="26"/>
          <w:szCs w:val="26"/>
        </w:rPr>
        <w:t xml:space="preserve">Порядок и сроки реализации мероприятий определены </w:t>
      </w:r>
      <w:hyperlink r:id="rId8" w:history="1">
        <w:r w:rsidRPr="002269F6">
          <w:rPr>
            <w:sz w:val="26"/>
            <w:szCs w:val="26"/>
          </w:rPr>
          <w:t>Правилами</w:t>
        </w:r>
      </w:hyperlink>
      <w:r w:rsidRPr="002269F6">
        <w:rPr>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w:t>
      </w:r>
    </w:p>
    <w:p w:rsidR="00D051F8" w:rsidRPr="002269F6" w:rsidRDefault="00D051F8" w:rsidP="002269F6">
      <w:pPr>
        <w:pStyle w:val="ConsPlusNormal"/>
        <w:ind w:firstLine="540"/>
        <w:jc w:val="both"/>
        <w:rPr>
          <w:sz w:val="26"/>
          <w:szCs w:val="26"/>
        </w:rPr>
      </w:pPr>
      <w:r w:rsidRPr="002269F6">
        <w:rPr>
          <w:sz w:val="26"/>
          <w:szCs w:val="26"/>
        </w:rPr>
        <w:t>3) обеспечение софинасирования за счет средств районного бюджета не менее 5 процентов части затрат на реализацию мероприятий и софинансирование за счет объединения не менее 15 процентов части затрат на реализацию мероприятий.</w:t>
      </w:r>
    </w:p>
    <w:p w:rsidR="00D051F8" w:rsidRPr="002269F6" w:rsidRDefault="00D051F8" w:rsidP="006A541B">
      <w:pPr>
        <w:pStyle w:val="ConsPlusNormal"/>
        <w:ind w:firstLine="540"/>
        <w:jc w:val="both"/>
        <w:rPr>
          <w:sz w:val="26"/>
          <w:szCs w:val="26"/>
        </w:rPr>
      </w:pPr>
      <w:r w:rsidRPr="002269F6">
        <w:rPr>
          <w:sz w:val="26"/>
          <w:szCs w:val="26"/>
        </w:rPr>
        <w:t>При определении объема софинансирования мероприятий со стороны объединений учитываются затраты, понесенные объединениями на разработку проектной документации, выполнение сметного расчета, организацию проверки достоверности определения сметной стоимости мероприятий, прохождение государственной экспертизы проектной документации по мероприятиям, выполнение которых возложено на объединение в соответствии с техническими условиями,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объединений к электрическим сетям территориальной сетевой организации (договора на увеличение объема присоединенной мощности по существующей точке присоединения) при условии выполнения указанных работ организациями, имеющими лицензии на соответствующий вид деятельности.</w:t>
      </w:r>
    </w:p>
    <w:p w:rsidR="00D051F8" w:rsidRDefault="00D051F8" w:rsidP="00E45549">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rPr>
        <w:t>8</w:t>
      </w:r>
      <w:r w:rsidRPr="002269F6">
        <w:rPr>
          <w:rFonts w:ascii="Times New Roman" w:hAnsi="Times New Roman"/>
          <w:sz w:val="26"/>
          <w:szCs w:val="26"/>
        </w:rPr>
        <w:t xml:space="preserve">. </w:t>
      </w:r>
      <w:r>
        <w:rPr>
          <w:rFonts w:ascii="Times New Roman" w:hAnsi="Times New Roman"/>
          <w:sz w:val="26"/>
          <w:szCs w:val="26"/>
        </w:rPr>
        <w:t xml:space="preserve">Перечисление средств бюджетов осуществляется после </w:t>
      </w:r>
      <w:r w:rsidRPr="00DF6512">
        <w:rPr>
          <w:rFonts w:ascii="Times New Roman" w:hAnsi="Times New Roman"/>
          <w:sz w:val="26"/>
          <w:szCs w:val="26"/>
        </w:rPr>
        <w:t>комплексной приемк</w:t>
      </w:r>
      <w:r>
        <w:rPr>
          <w:rFonts w:ascii="Times New Roman" w:hAnsi="Times New Roman"/>
          <w:sz w:val="26"/>
          <w:szCs w:val="26"/>
        </w:rPr>
        <w:t>и</w:t>
      </w:r>
      <w:r w:rsidRPr="00DF6512">
        <w:rPr>
          <w:rFonts w:ascii="Times New Roman" w:hAnsi="Times New Roman"/>
          <w:sz w:val="26"/>
          <w:szCs w:val="26"/>
        </w:rPr>
        <w:t xml:space="preserve"> выполненных работ </w:t>
      </w:r>
      <w:r>
        <w:rPr>
          <w:rFonts w:ascii="Times New Roman" w:hAnsi="Times New Roman"/>
          <w:sz w:val="26"/>
          <w:szCs w:val="26"/>
        </w:rPr>
        <w:t xml:space="preserve">с участием уполномоченной организации и </w:t>
      </w:r>
      <w:r w:rsidRPr="00DF6512">
        <w:rPr>
          <w:rFonts w:ascii="Times New Roman" w:hAnsi="Times New Roman"/>
          <w:sz w:val="26"/>
          <w:szCs w:val="26"/>
        </w:rPr>
        <w:t>представителей о</w:t>
      </w:r>
      <w:r>
        <w:rPr>
          <w:rFonts w:ascii="Times New Roman" w:hAnsi="Times New Roman"/>
          <w:sz w:val="26"/>
          <w:szCs w:val="26"/>
        </w:rPr>
        <w:t xml:space="preserve">бъединения, эксплуатирующей объект, и предоставления получателями субсидий </w:t>
      </w:r>
      <w:r w:rsidRPr="002269F6">
        <w:rPr>
          <w:rFonts w:ascii="Times New Roman" w:hAnsi="Times New Roman"/>
          <w:sz w:val="26"/>
          <w:szCs w:val="26"/>
          <w:lang w:eastAsia="ru-RU"/>
        </w:rPr>
        <w:t>в уполномоченную организацию</w:t>
      </w:r>
      <w:r>
        <w:rPr>
          <w:rFonts w:ascii="Times New Roman" w:hAnsi="Times New Roman"/>
          <w:sz w:val="26"/>
          <w:szCs w:val="26"/>
          <w:lang w:eastAsia="ru-RU"/>
        </w:rPr>
        <w:t xml:space="preserve"> в срок до 30 ноября 2016 года</w:t>
      </w:r>
      <w:r w:rsidRPr="002269F6">
        <w:rPr>
          <w:rFonts w:ascii="Times New Roman" w:hAnsi="Times New Roman"/>
          <w:sz w:val="26"/>
          <w:szCs w:val="26"/>
          <w:lang w:eastAsia="ru-RU"/>
        </w:rPr>
        <w:t>, следующи</w:t>
      </w:r>
      <w:r>
        <w:rPr>
          <w:rFonts w:ascii="Times New Roman" w:hAnsi="Times New Roman"/>
          <w:sz w:val="26"/>
          <w:szCs w:val="26"/>
          <w:lang w:eastAsia="ru-RU"/>
        </w:rPr>
        <w:t>х</w:t>
      </w:r>
      <w:r w:rsidRPr="002269F6">
        <w:rPr>
          <w:rFonts w:ascii="Times New Roman" w:hAnsi="Times New Roman"/>
          <w:sz w:val="26"/>
          <w:szCs w:val="26"/>
          <w:lang w:eastAsia="ru-RU"/>
        </w:rPr>
        <w:t xml:space="preserve"> документ</w:t>
      </w:r>
      <w:r>
        <w:rPr>
          <w:rFonts w:ascii="Times New Roman" w:hAnsi="Times New Roman"/>
          <w:sz w:val="26"/>
          <w:szCs w:val="26"/>
          <w:lang w:eastAsia="ru-RU"/>
        </w:rPr>
        <w:t>ов</w:t>
      </w:r>
      <w:r w:rsidRPr="002269F6">
        <w:rPr>
          <w:rFonts w:ascii="Times New Roman" w:hAnsi="Times New Roman"/>
          <w:sz w:val="26"/>
          <w:szCs w:val="26"/>
          <w:lang w:eastAsia="ru-RU"/>
        </w:rPr>
        <w:t>:</w:t>
      </w:r>
    </w:p>
    <w:p w:rsidR="00D051F8" w:rsidRPr="0022291C" w:rsidRDefault="00D051F8" w:rsidP="00E45549">
      <w:pPr>
        <w:autoSpaceDE w:val="0"/>
        <w:autoSpaceDN w:val="0"/>
        <w:adjustRightInd w:val="0"/>
        <w:spacing w:after="0"/>
        <w:ind w:firstLine="540"/>
        <w:jc w:val="both"/>
        <w:rPr>
          <w:rFonts w:ascii="Times New Roman" w:hAnsi="Times New Roman"/>
          <w:sz w:val="26"/>
          <w:szCs w:val="26"/>
          <w:lang w:eastAsia="ru-RU"/>
        </w:rPr>
      </w:pPr>
      <w:r w:rsidRPr="0022291C">
        <w:rPr>
          <w:rFonts w:ascii="Times New Roman" w:hAnsi="Times New Roman"/>
          <w:sz w:val="26"/>
          <w:szCs w:val="26"/>
          <w:lang w:eastAsia="ru-RU"/>
        </w:rPr>
        <w:t>- копию договора с территориальной сетевой организацией на осуществление технологического присоединения энергопринимающих устройств объединений к электрическим сетям в случае реализации мероприятий, предусмотренных абзацем вторым в пп. «д» пп. 2 п.7 настоящего порядка;</w:t>
      </w:r>
    </w:p>
    <w:p w:rsidR="00D051F8" w:rsidRPr="0022291C" w:rsidRDefault="00D051F8" w:rsidP="00E45549">
      <w:pPr>
        <w:autoSpaceDE w:val="0"/>
        <w:autoSpaceDN w:val="0"/>
        <w:adjustRightInd w:val="0"/>
        <w:spacing w:after="0"/>
        <w:ind w:firstLine="540"/>
        <w:jc w:val="both"/>
        <w:rPr>
          <w:rFonts w:ascii="Times New Roman" w:hAnsi="Times New Roman"/>
          <w:sz w:val="26"/>
          <w:szCs w:val="26"/>
          <w:lang w:eastAsia="ru-RU"/>
        </w:rPr>
      </w:pPr>
      <w:r w:rsidRPr="0022291C">
        <w:rPr>
          <w:rFonts w:ascii="Times New Roman" w:hAnsi="Times New Roman"/>
          <w:sz w:val="26"/>
          <w:szCs w:val="26"/>
          <w:lang w:eastAsia="ru-RU"/>
        </w:rPr>
        <w:t>- копию договора с территориальной сетевой организацией на увеличение объема присоединенной мощности по существующей точке присоединения в случае реализации мероприятия, предусмотренных абзацем третьим пп. «д» пп.2 п.7 настоящего порядка;</w:t>
      </w:r>
    </w:p>
    <w:p w:rsidR="00D051F8" w:rsidRPr="0022291C" w:rsidRDefault="00D051F8" w:rsidP="00E45549">
      <w:pPr>
        <w:autoSpaceDE w:val="0"/>
        <w:autoSpaceDN w:val="0"/>
        <w:adjustRightInd w:val="0"/>
        <w:spacing w:after="0"/>
        <w:ind w:firstLine="540"/>
        <w:jc w:val="both"/>
        <w:rPr>
          <w:rFonts w:ascii="Times New Roman" w:hAnsi="Times New Roman"/>
          <w:sz w:val="26"/>
          <w:szCs w:val="26"/>
          <w:lang w:eastAsia="ru-RU"/>
        </w:rPr>
      </w:pPr>
      <w:r w:rsidRPr="0022291C">
        <w:rPr>
          <w:rFonts w:ascii="Times New Roman" w:hAnsi="Times New Roman"/>
          <w:sz w:val="26"/>
          <w:szCs w:val="26"/>
          <w:lang w:eastAsia="ru-RU"/>
        </w:rPr>
        <w:t>-копию сметной документации по мероприятиям, выполнение которых возложено на объединение в соответствии с техническими условиями, выданными территориальной сетевой организацией и являющимся неотъемлемой частью договора технологического присоединения энергопринимающих устройств объединений к электрическим сетям территориальной сетевой организации (договора на увеличение объема присоединенной мощности по существующей точке присоединения);</w:t>
      </w:r>
    </w:p>
    <w:p w:rsidR="00D051F8" w:rsidRDefault="00D051F8" w:rsidP="00205A7A">
      <w:pPr>
        <w:autoSpaceDE w:val="0"/>
        <w:autoSpaceDN w:val="0"/>
        <w:adjustRightInd w:val="0"/>
        <w:spacing w:after="0"/>
        <w:ind w:firstLine="540"/>
        <w:jc w:val="both"/>
        <w:rPr>
          <w:rFonts w:ascii="Times New Roman" w:hAnsi="Times New Roman"/>
          <w:sz w:val="26"/>
          <w:szCs w:val="26"/>
          <w:lang w:eastAsia="ru-RU"/>
        </w:rPr>
      </w:pPr>
      <w:r w:rsidRPr="0022291C">
        <w:rPr>
          <w:rFonts w:ascii="Times New Roman" w:hAnsi="Times New Roman"/>
          <w:sz w:val="26"/>
          <w:szCs w:val="26"/>
          <w:lang w:eastAsia="ru-RU"/>
        </w:rPr>
        <w:t>-</w:t>
      </w:r>
      <w:r>
        <w:rPr>
          <w:rFonts w:ascii="Times New Roman" w:hAnsi="Times New Roman"/>
          <w:sz w:val="26"/>
          <w:szCs w:val="26"/>
          <w:lang w:eastAsia="ru-RU"/>
        </w:rPr>
        <w:t>копию</w:t>
      </w:r>
      <w:r w:rsidRPr="0022291C">
        <w:rPr>
          <w:rFonts w:ascii="Times New Roman" w:hAnsi="Times New Roman"/>
          <w:sz w:val="26"/>
          <w:szCs w:val="26"/>
          <w:lang w:eastAsia="ru-RU"/>
        </w:rPr>
        <w:t xml:space="preserve"> положительно</w:t>
      </w:r>
      <w:r>
        <w:rPr>
          <w:rFonts w:ascii="Times New Roman" w:hAnsi="Times New Roman"/>
          <w:sz w:val="26"/>
          <w:szCs w:val="26"/>
          <w:lang w:eastAsia="ru-RU"/>
        </w:rPr>
        <w:t>го</w:t>
      </w:r>
      <w:r w:rsidRPr="0022291C">
        <w:rPr>
          <w:rFonts w:ascii="Times New Roman" w:hAnsi="Times New Roman"/>
          <w:sz w:val="26"/>
          <w:szCs w:val="26"/>
          <w:lang w:eastAsia="ru-RU"/>
        </w:rPr>
        <w:t xml:space="preserve"> заключени</w:t>
      </w:r>
      <w:r>
        <w:rPr>
          <w:rFonts w:ascii="Times New Roman" w:hAnsi="Times New Roman"/>
          <w:sz w:val="26"/>
          <w:szCs w:val="26"/>
          <w:lang w:eastAsia="ru-RU"/>
        </w:rPr>
        <w:t>я</w:t>
      </w:r>
      <w:r w:rsidRPr="0022291C">
        <w:rPr>
          <w:rFonts w:ascii="Times New Roman" w:hAnsi="Times New Roman"/>
          <w:sz w:val="26"/>
          <w:szCs w:val="26"/>
          <w:lang w:eastAsia="ru-RU"/>
        </w:rPr>
        <w:t xml:space="preserve"> о проверке определения достоверности сметной стоимости мероприятия, выполнение которых возложено на объединение в соответствии с техническими условиями, выданными территориальной сетевой организацией и являющимся неотъемлемой частью договора технологического присоединения энергопринимающих устройств объединений к электрическим сетям территориальной сетевой организации (договора на увеличение объема присоединенной мощности по существующей точке присоединения);</w:t>
      </w:r>
    </w:p>
    <w:p w:rsidR="00D051F8" w:rsidRPr="0022291C" w:rsidRDefault="00D051F8" w:rsidP="005A273A">
      <w:pPr>
        <w:pStyle w:val="ConsPlusNormal"/>
        <w:ind w:firstLine="540"/>
        <w:jc w:val="both"/>
        <w:rPr>
          <w:sz w:val="26"/>
          <w:szCs w:val="26"/>
          <w:lang w:eastAsia="ru-RU"/>
        </w:rPr>
      </w:pPr>
      <w:r>
        <w:rPr>
          <w:sz w:val="26"/>
          <w:szCs w:val="26"/>
          <w:lang w:eastAsia="ru-RU"/>
        </w:rPr>
        <w:t xml:space="preserve">- в случаях, предусмотренных законодательством Российской Федерации, предоставить копию </w:t>
      </w:r>
      <w:r w:rsidRPr="00B96020">
        <w:rPr>
          <w:sz w:val="26"/>
          <w:szCs w:val="26"/>
          <w:lang w:eastAsia="ru-RU"/>
        </w:rPr>
        <w:t>разрешени</w:t>
      </w:r>
      <w:r>
        <w:rPr>
          <w:sz w:val="26"/>
          <w:szCs w:val="26"/>
          <w:lang w:eastAsia="ru-RU"/>
        </w:rPr>
        <w:t>я</w:t>
      </w:r>
      <w:r w:rsidRPr="005A273A">
        <w:rPr>
          <w:sz w:val="26"/>
          <w:szCs w:val="26"/>
          <w:lang w:eastAsia="ru-RU"/>
        </w:rPr>
        <w:t xml:space="preserve"> </w:t>
      </w:r>
      <w:r w:rsidRPr="00B96020">
        <w:rPr>
          <w:sz w:val="26"/>
          <w:szCs w:val="26"/>
          <w:lang w:eastAsia="ru-RU"/>
        </w:rPr>
        <w:t>на допуск в эксплуатацию</w:t>
      </w:r>
      <w:r>
        <w:rPr>
          <w:sz w:val="26"/>
          <w:szCs w:val="26"/>
          <w:lang w:eastAsia="ru-RU"/>
        </w:rPr>
        <w:t xml:space="preserve"> электроустановок,</w:t>
      </w:r>
      <w:r w:rsidRPr="00B96020">
        <w:rPr>
          <w:sz w:val="26"/>
          <w:szCs w:val="26"/>
          <w:lang w:eastAsia="ru-RU"/>
        </w:rPr>
        <w:t xml:space="preserve"> выданно</w:t>
      </w:r>
      <w:r>
        <w:rPr>
          <w:sz w:val="26"/>
          <w:szCs w:val="26"/>
          <w:lang w:eastAsia="ru-RU"/>
        </w:rPr>
        <w:t>е органом государственного энергетического надзора</w:t>
      </w:r>
      <w:r>
        <w:rPr>
          <w:sz w:val="26"/>
          <w:szCs w:val="26"/>
        </w:rPr>
        <w:t>;</w:t>
      </w:r>
    </w:p>
    <w:p w:rsidR="00D051F8" w:rsidRPr="002269F6" w:rsidRDefault="00D051F8" w:rsidP="00B218A0">
      <w:pPr>
        <w:pStyle w:val="ConsPlusNormal"/>
        <w:ind w:firstLine="540"/>
        <w:jc w:val="both"/>
        <w:rPr>
          <w:sz w:val="26"/>
          <w:szCs w:val="26"/>
        </w:rPr>
      </w:pPr>
      <w:r w:rsidRPr="002269F6">
        <w:rPr>
          <w:sz w:val="26"/>
          <w:szCs w:val="26"/>
        </w:rPr>
        <w:t xml:space="preserve">- копии платежных поручений на бумажном носителе, подписанные уполномоченными должностными лицами и заверенные печатью, подтверждающих осуществление софинансирования части затрат на реализацию мероприятий в соответствии с </w:t>
      </w:r>
      <w:hyperlink r:id="rId9" w:history="1">
        <w:r w:rsidRPr="002269F6">
          <w:rPr>
            <w:sz w:val="26"/>
            <w:szCs w:val="26"/>
          </w:rPr>
          <w:t xml:space="preserve">подпунктом 3 пункта </w:t>
        </w:r>
      </w:hyperlink>
      <w:r>
        <w:rPr>
          <w:sz w:val="26"/>
          <w:szCs w:val="26"/>
        </w:rPr>
        <w:t>7 настоящего п</w:t>
      </w:r>
      <w:r w:rsidRPr="002269F6">
        <w:rPr>
          <w:sz w:val="26"/>
          <w:szCs w:val="26"/>
        </w:rPr>
        <w:t>орядка;</w:t>
      </w:r>
    </w:p>
    <w:p w:rsidR="00D051F8" w:rsidRPr="002269F6" w:rsidRDefault="00D051F8" w:rsidP="00B218A0">
      <w:pPr>
        <w:pStyle w:val="ConsPlusNormal"/>
        <w:ind w:firstLine="540"/>
        <w:jc w:val="both"/>
        <w:rPr>
          <w:sz w:val="26"/>
          <w:szCs w:val="26"/>
        </w:rPr>
      </w:pPr>
      <w:r>
        <w:rPr>
          <w:sz w:val="26"/>
          <w:szCs w:val="26"/>
        </w:rPr>
        <w:t xml:space="preserve">- </w:t>
      </w:r>
      <w:r w:rsidRPr="002269F6">
        <w:rPr>
          <w:sz w:val="26"/>
          <w:szCs w:val="26"/>
        </w:rPr>
        <w:t>копии актов о приемке выполненных работ (</w:t>
      </w:r>
      <w:hyperlink r:id="rId10" w:history="1">
        <w:r w:rsidRPr="002269F6">
          <w:rPr>
            <w:sz w:val="26"/>
            <w:szCs w:val="26"/>
          </w:rPr>
          <w:t>КС-2</w:t>
        </w:r>
      </w:hyperlink>
      <w:r w:rsidRPr="002269F6">
        <w:rPr>
          <w:sz w:val="26"/>
          <w:szCs w:val="26"/>
        </w:rPr>
        <w:t>);</w:t>
      </w:r>
    </w:p>
    <w:p w:rsidR="00D051F8" w:rsidRPr="002269F6" w:rsidRDefault="00D051F8" w:rsidP="00B218A0">
      <w:pPr>
        <w:pStyle w:val="ConsPlusNormal"/>
        <w:ind w:firstLine="540"/>
        <w:jc w:val="both"/>
        <w:rPr>
          <w:sz w:val="26"/>
          <w:szCs w:val="26"/>
        </w:rPr>
      </w:pPr>
      <w:r>
        <w:rPr>
          <w:sz w:val="26"/>
          <w:szCs w:val="26"/>
        </w:rPr>
        <w:t xml:space="preserve">- </w:t>
      </w:r>
      <w:r w:rsidRPr="002269F6">
        <w:rPr>
          <w:sz w:val="26"/>
          <w:szCs w:val="26"/>
        </w:rPr>
        <w:t>копии справок о стоимости выполненных работ и затрат (</w:t>
      </w:r>
      <w:hyperlink r:id="rId11" w:history="1">
        <w:r w:rsidRPr="002269F6">
          <w:rPr>
            <w:sz w:val="26"/>
            <w:szCs w:val="26"/>
          </w:rPr>
          <w:t>КС-3</w:t>
        </w:r>
      </w:hyperlink>
      <w:r w:rsidRPr="002269F6">
        <w:rPr>
          <w:sz w:val="26"/>
          <w:szCs w:val="26"/>
        </w:rPr>
        <w:t>), счетов-фактур;</w:t>
      </w:r>
    </w:p>
    <w:p w:rsidR="00D051F8" w:rsidRDefault="00D051F8" w:rsidP="00B218A0">
      <w:pPr>
        <w:pStyle w:val="ConsPlusNormal"/>
        <w:ind w:firstLine="540"/>
        <w:jc w:val="both"/>
        <w:rPr>
          <w:sz w:val="26"/>
          <w:szCs w:val="26"/>
        </w:rPr>
      </w:pPr>
      <w:r>
        <w:rPr>
          <w:sz w:val="26"/>
          <w:szCs w:val="26"/>
        </w:rPr>
        <w:t xml:space="preserve">- </w:t>
      </w:r>
      <w:r w:rsidRPr="002269F6">
        <w:rPr>
          <w:sz w:val="26"/>
          <w:szCs w:val="26"/>
        </w:rPr>
        <w:t>копии актов технологического присоединения.</w:t>
      </w:r>
    </w:p>
    <w:p w:rsidR="00D051F8" w:rsidRDefault="00D051F8" w:rsidP="00B218A0">
      <w:pPr>
        <w:pStyle w:val="ConsPlusNormal"/>
        <w:ind w:firstLine="540"/>
        <w:jc w:val="both"/>
        <w:rPr>
          <w:sz w:val="26"/>
          <w:szCs w:val="26"/>
        </w:rPr>
      </w:pPr>
      <w:r>
        <w:rPr>
          <w:sz w:val="26"/>
          <w:szCs w:val="26"/>
        </w:rPr>
        <w:t>9. В случае непредоставления получателями субсидий до 30 ноября 2016 года в уполномоченную организацию документов, указанных в п.8 настоящего порядка, перечисление средств субсидий не осуществляется.</w:t>
      </w:r>
    </w:p>
    <w:p w:rsidR="00D051F8" w:rsidRPr="002269F6" w:rsidRDefault="00D051F8" w:rsidP="00E45549">
      <w:pPr>
        <w:pStyle w:val="ConsPlusNormal"/>
        <w:ind w:firstLine="540"/>
        <w:jc w:val="both"/>
        <w:rPr>
          <w:sz w:val="26"/>
          <w:szCs w:val="26"/>
        </w:rPr>
      </w:pPr>
      <w:r>
        <w:rPr>
          <w:sz w:val="26"/>
          <w:szCs w:val="26"/>
        </w:rPr>
        <w:t>10</w:t>
      </w:r>
      <w:r w:rsidRPr="002269F6">
        <w:rPr>
          <w:sz w:val="26"/>
          <w:szCs w:val="26"/>
        </w:rPr>
        <w:t xml:space="preserve">. По факту использования субсидии получатели субсидии </w:t>
      </w:r>
      <w:r>
        <w:rPr>
          <w:sz w:val="26"/>
          <w:szCs w:val="26"/>
        </w:rPr>
        <w:t xml:space="preserve">в срок до 19 января 2017 года </w:t>
      </w:r>
      <w:r w:rsidRPr="002269F6">
        <w:rPr>
          <w:sz w:val="26"/>
          <w:szCs w:val="26"/>
        </w:rPr>
        <w:t>представляют в уполномоченную организацию отчет о расходовании средств бюджетов</w:t>
      </w:r>
      <w:r>
        <w:rPr>
          <w:sz w:val="26"/>
          <w:szCs w:val="26"/>
        </w:rPr>
        <w:t>.</w:t>
      </w:r>
    </w:p>
    <w:p w:rsidR="00D051F8" w:rsidRPr="002269F6" w:rsidRDefault="00D051F8" w:rsidP="00E06FDF">
      <w:pPr>
        <w:pStyle w:val="ConsPlusNormal"/>
        <w:ind w:firstLine="540"/>
        <w:jc w:val="both"/>
        <w:rPr>
          <w:sz w:val="26"/>
          <w:szCs w:val="26"/>
        </w:rPr>
      </w:pPr>
      <w:r w:rsidRPr="002269F6">
        <w:rPr>
          <w:sz w:val="26"/>
          <w:szCs w:val="26"/>
        </w:rPr>
        <w:t>К отчету прилагаются сводные реестры платежных документов, являющиеся его неотъемлемой частью, с копиями платежных поручений на бумажном носителе, подписанные уполномоченными должностными лицами и заверенные печатью, а также акты о приемке выполненных работ (</w:t>
      </w:r>
      <w:hyperlink r:id="rId12" w:history="1">
        <w:r w:rsidRPr="002269F6">
          <w:rPr>
            <w:sz w:val="26"/>
            <w:szCs w:val="26"/>
          </w:rPr>
          <w:t>КС-2</w:t>
        </w:r>
      </w:hyperlink>
      <w:r w:rsidRPr="002269F6">
        <w:rPr>
          <w:sz w:val="26"/>
          <w:szCs w:val="26"/>
        </w:rPr>
        <w:t>), справки о стоимости выполненных работ и затрат (</w:t>
      </w:r>
      <w:hyperlink r:id="rId13" w:history="1">
        <w:r w:rsidRPr="002269F6">
          <w:rPr>
            <w:sz w:val="26"/>
            <w:szCs w:val="26"/>
          </w:rPr>
          <w:t>КС-3</w:t>
        </w:r>
      </w:hyperlink>
      <w:r w:rsidRPr="002269F6">
        <w:rPr>
          <w:sz w:val="26"/>
          <w:szCs w:val="26"/>
        </w:rPr>
        <w:t>), счета-фактуры, акты технологического присоединения, подтверждающие целевое использование средств субсидии на реализацию мероприятий.</w:t>
      </w:r>
    </w:p>
    <w:p w:rsidR="00D051F8" w:rsidRPr="002269F6" w:rsidRDefault="00D051F8" w:rsidP="00E45549">
      <w:pPr>
        <w:autoSpaceDE w:val="0"/>
        <w:autoSpaceDN w:val="0"/>
        <w:adjustRightInd w:val="0"/>
        <w:spacing w:after="0"/>
        <w:ind w:firstLine="540"/>
        <w:jc w:val="both"/>
        <w:rPr>
          <w:rFonts w:ascii="Times New Roman" w:hAnsi="Times New Roman"/>
          <w:sz w:val="26"/>
          <w:szCs w:val="26"/>
          <w:lang w:eastAsia="ru-RU"/>
        </w:rPr>
      </w:pPr>
      <w:r w:rsidRPr="002269F6">
        <w:rPr>
          <w:rFonts w:ascii="Times New Roman" w:hAnsi="Times New Roman"/>
          <w:sz w:val="26"/>
          <w:szCs w:val="26"/>
          <w:lang w:eastAsia="ru-RU"/>
        </w:rPr>
        <w:t>1</w:t>
      </w:r>
      <w:r>
        <w:rPr>
          <w:rFonts w:ascii="Times New Roman" w:hAnsi="Times New Roman"/>
          <w:sz w:val="26"/>
          <w:szCs w:val="26"/>
          <w:lang w:eastAsia="ru-RU"/>
        </w:rPr>
        <w:t>1</w:t>
      </w:r>
      <w:r w:rsidRPr="002269F6">
        <w:rPr>
          <w:rFonts w:ascii="Times New Roman" w:hAnsi="Times New Roman"/>
          <w:sz w:val="26"/>
          <w:szCs w:val="26"/>
          <w:lang w:eastAsia="ru-RU"/>
        </w:rPr>
        <w:t>.</w:t>
      </w:r>
      <w:r w:rsidRPr="002269F6">
        <w:rPr>
          <w:sz w:val="26"/>
          <w:szCs w:val="26"/>
        </w:rPr>
        <w:t xml:space="preserve"> </w:t>
      </w:r>
      <w:r w:rsidRPr="002269F6">
        <w:rPr>
          <w:rFonts w:ascii="Times New Roman" w:hAnsi="Times New Roman"/>
          <w:sz w:val="26"/>
          <w:szCs w:val="26"/>
        </w:rPr>
        <w:t>Получатели субсидий несут ответственность за достоверность представляе</w:t>
      </w:r>
      <w:r>
        <w:rPr>
          <w:rFonts w:ascii="Times New Roman" w:hAnsi="Times New Roman"/>
          <w:sz w:val="26"/>
          <w:szCs w:val="26"/>
        </w:rPr>
        <w:t>мых в соответствии с настоящим п</w:t>
      </w:r>
      <w:r w:rsidRPr="002269F6">
        <w:rPr>
          <w:rFonts w:ascii="Times New Roman" w:hAnsi="Times New Roman"/>
          <w:sz w:val="26"/>
          <w:szCs w:val="26"/>
        </w:rPr>
        <w:t>орядком документов.</w:t>
      </w:r>
    </w:p>
    <w:p w:rsidR="00D051F8" w:rsidRPr="002269F6" w:rsidRDefault="00D051F8" w:rsidP="00E45549">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12</w:t>
      </w:r>
      <w:r w:rsidRPr="002269F6">
        <w:rPr>
          <w:rFonts w:ascii="Times New Roman" w:hAnsi="Times New Roman"/>
          <w:sz w:val="26"/>
          <w:szCs w:val="26"/>
        </w:rPr>
        <w:t>.</w:t>
      </w:r>
      <w:r>
        <w:rPr>
          <w:rFonts w:ascii="Times New Roman" w:hAnsi="Times New Roman"/>
          <w:sz w:val="26"/>
          <w:szCs w:val="26"/>
        </w:rPr>
        <w:t xml:space="preserve"> </w:t>
      </w:r>
      <w:r w:rsidRPr="002269F6">
        <w:rPr>
          <w:rFonts w:ascii="Times New Roman" w:hAnsi="Times New Roman"/>
          <w:sz w:val="26"/>
          <w:szCs w:val="26"/>
        </w:rPr>
        <w:t xml:space="preserve">В случае выявления </w:t>
      </w:r>
      <w:r>
        <w:rPr>
          <w:rFonts w:ascii="Times New Roman" w:hAnsi="Times New Roman"/>
          <w:sz w:val="26"/>
          <w:szCs w:val="26"/>
        </w:rPr>
        <w:t>уполномоченной организацией</w:t>
      </w:r>
      <w:r w:rsidRPr="002269F6">
        <w:rPr>
          <w:rFonts w:ascii="Times New Roman" w:hAnsi="Times New Roman"/>
          <w:sz w:val="26"/>
          <w:szCs w:val="26"/>
        </w:rPr>
        <w:t xml:space="preserve"> и органами муниципального финансового контроля нарушения данного порядка и условий соглашения соответствующий объем субсидий подлежит возврату в районный бюджет со дня предъявления </w:t>
      </w:r>
      <w:r>
        <w:rPr>
          <w:rFonts w:ascii="Times New Roman" w:hAnsi="Times New Roman"/>
          <w:sz w:val="26"/>
          <w:szCs w:val="26"/>
        </w:rPr>
        <w:t>уполномоченной организацией</w:t>
      </w:r>
      <w:r w:rsidRPr="002269F6">
        <w:rPr>
          <w:rFonts w:ascii="Times New Roman" w:hAnsi="Times New Roman"/>
          <w:sz w:val="26"/>
          <w:szCs w:val="26"/>
        </w:rPr>
        <w:t xml:space="preserve"> письменного требования о воз</w:t>
      </w:r>
      <w:r>
        <w:rPr>
          <w:rFonts w:ascii="Times New Roman" w:hAnsi="Times New Roman"/>
          <w:sz w:val="26"/>
          <w:szCs w:val="26"/>
        </w:rPr>
        <w:t>врате, в сроки, установленные соглашением.</w:t>
      </w:r>
    </w:p>
    <w:p w:rsidR="00D051F8" w:rsidRPr="002269F6" w:rsidRDefault="00D051F8" w:rsidP="00E45549">
      <w:pPr>
        <w:tabs>
          <w:tab w:val="left" w:pos="1260"/>
        </w:tabs>
        <w:autoSpaceDE w:val="0"/>
        <w:autoSpaceDN w:val="0"/>
        <w:adjustRightInd w:val="0"/>
        <w:spacing w:after="0"/>
        <w:ind w:firstLine="720"/>
        <w:jc w:val="both"/>
        <w:outlineLvl w:val="1"/>
        <w:rPr>
          <w:rFonts w:ascii="Times New Roman" w:hAnsi="Times New Roman"/>
          <w:sz w:val="26"/>
          <w:szCs w:val="26"/>
        </w:rPr>
      </w:pPr>
      <w:r w:rsidRPr="002269F6">
        <w:rPr>
          <w:rFonts w:ascii="Times New Roman" w:hAnsi="Times New Roman"/>
          <w:sz w:val="26"/>
          <w:szCs w:val="26"/>
        </w:rPr>
        <w:t xml:space="preserve">При неисполнении получателем субсидий данного требования в установленный срок </w:t>
      </w:r>
      <w:r>
        <w:rPr>
          <w:rFonts w:ascii="Times New Roman" w:hAnsi="Times New Roman"/>
          <w:sz w:val="26"/>
          <w:szCs w:val="26"/>
        </w:rPr>
        <w:t>уполномоченная организация</w:t>
      </w:r>
      <w:r w:rsidRPr="002269F6">
        <w:rPr>
          <w:rFonts w:ascii="Times New Roman" w:hAnsi="Times New Roman"/>
          <w:sz w:val="26"/>
          <w:szCs w:val="26"/>
        </w:rPr>
        <w:t xml:space="preserve"> вправе обратиться с требованием о возврате субсидий в суд.</w:t>
      </w:r>
    </w:p>
    <w:p w:rsidR="00D051F8" w:rsidRPr="002269F6" w:rsidRDefault="00D051F8" w:rsidP="00052A23">
      <w:pPr>
        <w:autoSpaceDE w:val="0"/>
        <w:autoSpaceDN w:val="0"/>
        <w:adjustRightInd w:val="0"/>
        <w:jc w:val="both"/>
        <w:outlineLvl w:val="1"/>
        <w:rPr>
          <w:rFonts w:ascii="Times New Roman" w:hAnsi="Times New Roman"/>
          <w:sz w:val="26"/>
          <w:szCs w:val="26"/>
        </w:rPr>
      </w:pPr>
      <w:r w:rsidRPr="002269F6">
        <w:rPr>
          <w:rFonts w:ascii="Times New Roman" w:hAnsi="Times New Roman"/>
          <w:sz w:val="26"/>
          <w:szCs w:val="26"/>
        </w:rPr>
        <w:tab/>
      </w:r>
      <w:r>
        <w:rPr>
          <w:rFonts w:ascii="Times New Roman" w:hAnsi="Times New Roman"/>
          <w:sz w:val="26"/>
          <w:szCs w:val="26"/>
        </w:rPr>
        <w:t>13</w:t>
      </w:r>
      <w:r w:rsidRPr="002269F6">
        <w:rPr>
          <w:rFonts w:ascii="Times New Roman" w:hAnsi="Times New Roman"/>
          <w:sz w:val="26"/>
          <w:szCs w:val="26"/>
        </w:rPr>
        <w:t xml:space="preserve">. Контроль за целевым использованием субсидий осуществляется </w:t>
      </w:r>
      <w:r>
        <w:rPr>
          <w:rFonts w:ascii="Times New Roman" w:hAnsi="Times New Roman"/>
          <w:sz w:val="26"/>
          <w:szCs w:val="26"/>
        </w:rPr>
        <w:t>уполномоченной организацией</w:t>
      </w:r>
      <w:r w:rsidRPr="002269F6">
        <w:rPr>
          <w:rFonts w:ascii="Times New Roman" w:hAnsi="Times New Roman"/>
          <w:sz w:val="26"/>
          <w:szCs w:val="26"/>
        </w:rPr>
        <w:t xml:space="preserve">, финансовый контроль – органами муниципального финансового контроля. </w:t>
      </w:r>
    </w:p>
    <w:p w:rsidR="00D051F8" w:rsidRDefault="00D051F8" w:rsidP="00B218A0">
      <w:pPr>
        <w:autoSpaceDE w:val="0"/>
        <w:autoSpaceDN w:val="0"/>
        <w:adjustRightInd w:val="0"/>
        <w:spacing w:after="0"/>
        <w:jc w:val="both"/>
        <w:rPr>
          <w:rFonts w:ascii="Times New Roman" w:hAnsi="Times New Roman"/>
          <w:sz w:val="26"/>
          <w:szCs w:val="26"/>
          <w:lang w:eastAsia="ru-RU"/>
        </w:rPr>
      </w:pPr>
      <w:r w:rsidRPr="002269F6">
        <w:rPr>
          <w:rFonts w:ascii="Times New Roman" w:hAnsi="Times New Roman"/>
          <w:sz w:val="26"/>
          <w:szCs w:val="26"/>
          <w:lang w:eastAsia="ru-RU"/>
        </w:rPr>
        <w:t xml:space="preserve"> </w:t>
      </w: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Default="00D051F8" w:rsidP="00B218A0">
      <w:pPr>
        <w:autoSpaceDE w:val="0"/>
        <w:autoSpaceDN w:val="0"/>
        <w:adjustRightInd w:val="0"/>
        <w:spacing w:after="0"/>
        <w:jc w:val="both"/>
        <w:rPr>
          <w:rFonts w:ascii="Times New Roman" w:hAnsi="Times New Roman"/>
          <w:sz w:val="26"/>
          <w:szCs w:val="26"/>
          <w:lang w:eastAsia="ru-RU"/>
        </w:rPr>
      </w:pPr>
    </w:p>
    <w:p w:rsidR="00D051F8" w:rsidRPr="005F1B37" w:rsidRDefault="00D051F8" w:rsidP="005F1B37">
      <w:pPr>
        <w:autoSpaceDE w:val="0"/>
        <w:autoSpaceDN w:val="0"/>
        <w:adjustRightInd w:val="0"/>
        <w:spacing w:after="0"/>
        <w:jc w:val="right"/>
        <w:rPr>
          <w:rFonts w:ascii="Times New Roman" w:hAnsi="Times New Roman"/>
          <w:b/>
          <w:sz w:val="24"/>
          <w:szCs w:val="24"/>
          <w:lang w:eastAsia="ru-RU"/>
        </w:rPr>
      </w:pPr>
      <w:r w:rsidRPr="005F1B37">
        <w:rPr>
          <w:rFonts w:ascii="Times New Roman" w:hAnsi="Times New Roman"/>
          <w:b/>
          <w:sz w:val="24"/>
          <w:szCs w:val="24"/>
          <w:lang w:eastAsia="ru-RU"/>
        </w:rPr>
        <w:t>Приложение №1</w:t>
      </w:r>
    </w:p>
    <w:p w:rsidR="00D051F8" w:rsidRDefault="00D051F8" w:rsidP="005F1B37">
      <w:pPr>
        <w:autoSpaceDE w:val="0"/>
        <w:autoSpaceDN w:val="0"/>
        <w:adjustRightInd w:val="0"/>
        <w:spacing w:after="0"/>
        <w:jc w:val="right"/>
        <w:rPr>
          <w:rFonts w:ascii="Times New Roman" w:hAnsi="Times New Roman"/>
          <w:sz w:val="24"/>
          <w:szCs w:val="24"/>
        </w:rPr>
      </w:pPr>
      <w:r w:rsidRPr="005F1B37">
        <w:rPr>
          <w:rFonts w:ascii="Times New Roman" w:hAnsi="Times New Roman"/>
          <w:sz w:val="24"/>
          <w:szCs w:val="24"/>
          <w:lang w:eastAsia="ru-RU"/>
        </w:rPr>
        <w:t xml:space="preserve">к </w:t>
      </w:r>
      <w:r w:rsidRPr="005F1B37">
        <w:rPr>
          <w:rFonts w:ascii="Times New Roman" w:hAnsi="Times New Roman"/>
          <w:sz w:val="24"/>
          <w:szCs w:val="24"/>
        </w:rPr>
        <w:t xml:space="preserve">Порядку предоставления </w:t>
      </w:r>
    </w:p>
    <w:p w:rsidR="00D051F8" w:rsidRDefault="00D051F8" w:rsidP="005F1B37">
      <w:pPr>
        <w:autoSpaceDE w:val="0"/>
        <w:autoSpaceDN w:val="0"/>
        <w:adjustRightInd w:val="0"/>
        <w:spacing w:after="0"/>
        <w:jc w:val="right"/>
        <w:rPr>
          <w:rFonts w:ascii="Times New Roman" w:hAnsi="Times New Roman"/>
          <w:sz w:val="24"/>
          <w:szCs w:val="24"/>
        </w:rPr>
      </w:pPr>
      <w:r w:rsidRPr="005F1B37">
        <w:rPr>
          <w:rFonts w:ascii="Times New Roman" w:hAnsi="Times New Roman"/>
          <w:sz w:val="24"/>
          <w:szCs w:val="24"/>
        </w:rPr>
        <w:t xml:space="preserve">и расходования субсидий на поддержку </w:t>
      </w:r>
    </w:p>
    <w:p w:rsidR="00D051F8" w:rsidRDefault="00D051F8" w:rsidP="005F1B37">
      <w:pPr>
        <w:autoSpaceDE w:val="0"/>
        <w:autoSpaceDN w:val="0"/>
        <w:adjustRightInd w:val="0"/>
        <w:spacing w:after="0"/>
        <w:jc w:val="right"/>
        <w:rPr>
          <w:rFonts w:ascii="Times New Roman" w:hAnsi="Times New Roman"/>
          <w:sz w:val="24"/>
          <w:szCs w:val="24"/>
        </w:rPr>
      </w:pPr>
      <w:r w:rsidRPr="005F1B37">
        <w:rPr>
          <w:rFonts w:ascii="Times New Roman" w:hAnsi="Times New Roman"/>
          <w:sz w:val="24"/>
          <w:szCs w:val="24"/>
        </w:rPr>
        <w:t>садоводческих,</w:t>
      </w:r>
      <w:r>
        <w:rPr>
          <w:rFonts w:ascii="Times New Roman" w:hAnsi="Times New Roman"/>
          <w:sz w:val="24"/>
          <w:szCs w:val="24"/>
          <w:lang w:eastAsia="ru-RU"/>
        </w:rPr>
        <w:t xml:space="preserve"> </w:t>
      </w:r>
      <w:r w:rsidRPr="005F1B37">
        <w:rPr>
          <w:rFonts w:ascii="Times New Roman" w:hAnsi="Times New Roman"/>
          <w:sz w:val="24"/>
          <w:szCs w:val="24"/>
        </w:rPr>
        <w:t xml:space="preserve">огороднических </w:t>
      </w:r>
    </w:p>
    <w:p w:rsidR="00D051F8" w:rsidRPr="005F1B37" w:rsidRDefault="00D051F8" w:rsidP="005F1B37">
      <w:pPr>
        <w:autoSpaceDE w:val="0"/>
        <w:autoSpaceDN w:val="0"/>
        <w:adjustRightInd w:val="0"/>
        <w:spacing w:after="0"/>
        <w:jc w:val="right"/>
        <w:rPr>
          <w:rFonts w:ascii="Times New Roman" w:hAnsi="Times New Roman"/>
          <w:sz w:val="24"/>
          <w:szCs w:val="24"/>
          <w:lang w:eastAsia="ru-RU"/>
        </w:rPr>
      </w:pPr>
      <w:r w:rsidRPr="005F1B37">
        <w:rPr>
          <w:rFonts w:ascii="Times New Roman" w:hAnsi="Times New Roman"/>
          <w:sz w:val="24"/>
          <w:szCs w:val="24"/>
        </w:rPr>
        <w:t>и дачных некоммерческих</w:t>
      </w:r>
    </w:p>
    <w:p w:rsidR="00D051F8" w:rsidRPr="005F1B37" w:rsidRDefault="00D051F8" w:rsidP="005F1B37">
      <w:pPr>
        <w:spacing w:after="0" w:line="276" w:lineRule="auto"/>
        <w:jc w:val="right"/>
        <w:rPr>
          <w:rFonts w:ascii="Times New Roman" w:hAnsi="Times New Roman"/>
          <w:sz w:val="24"/>
          <w:szCs w:val="24"/>
        </w:rPr>
      </w:pPr>
      <w:r w:rsidRPr="005F1B37">
        <w:rPr>
          <w:rFonts w:ascii="Times New Roman" w:hAnsi="Times New Roman"/>
          <w:sz w:val="24"/>
          <w:szCs w:val="24"/>
        </w:rPr>
        <w:t>объединений граждан в 2016 году</w:t>
      </w:r>
    </w:p>
    <w:p w:rsidR="00D051F8" w:rsidRPr="0015033D" w:rsidRDefault="00D051F8" w:rsidP="005F1B37">
      <w:pPr>
        <w:autoSpaceDE w:val="0"/>
        <w:autoSpaceDN w:val="0"/>
        <w:adjustRightInd w:val="0"/>
        <w:spacing w:after="0"/>
        <w:jc w:val="right"/>
        <w:rPr>
          <w:rFonts w:ascii="Times New Roman" w:hAnsi="Times New Roman"/>
          <w:sz w:val="26"/>
          <w:szCs w:val="26"/>
          <w:lang w:eastAsia="ru-RU"/>
        </w:rPr>
      </w:pPr>
    </w:p>
    <w:p w:rsidR="00D051F8" w:rsidRPr="0015033D" w:rsidRDefault="00D051F8" w:rsidP="0015033D">
      <w:pPr>
        <w:spacing w:after="0"/>
        <w:jc w:val="center"/>
        <w:rPr>
          <w:rFonts w:ascii="Times New Roman" w:hAnsi="Times New Roman"/>
          <w:b/>
        </w:rPr>
      </w:pPr>
      <w:r w:rsidRPr="0015033D">
        <w:rPr>
          <w:rFonts w:ascii="Times New Roman" w:hAnsi="Times New Roman"/>
          <w:b/>
        </w:rPr>
        <w:t>Соглашение №_____</w:t>
      </w:r>
    </w:p>
    <w:p w:rsidR="00D051F8" w:rsidRPr="0015033D" w:rsidRDefault="00D051F8" w:rsidP="0015033D">
      <w:pPr>
        <w:spacing w:after="0"/>
        <w:jc w:val="center"/>
        <w:rPr>
          <w:rFonts w:ascii="Times New Roman" w:hAnsi="Times New Roman"/>
          <w:b/>
        </w:rPr>
      </w:pPr>
      <w:r w:rsidRPr="0015033D">
        <w:rPr>
          <w:rFonts w:ascii="Times New Roman" w:hAnsi="Times New Roman"/>
          <w:b/>
        </w:rPr>
        <w:t>о  предоставлении субсидий из областного бюджета и средств местного бюджета</w:t>
      </w:r>
    </w:p>
    <w:p w:rsidR="00D051F8" w:rsidRPr="0015033D" w:rsidRDefault="00D051F8" w:rsidP="0015033D">
      <w:pPr>
        <w:spacing w:after="0"/>
        <w:jc w:val="center"/>
        <w:rPr>
          <w:rFonts w:ascii="Times New Roman" w:hAnsi="Times New Roman"/>
          <w:b/>
        </w:rPr>
      </w:pPr>
      <w:r w:rsidRPr="0015033D">
        <w:rPr>
          <w:rFonts w:ascii="Times New Roman" w:hAnsi="Times New Roman"/>
          <w:b/>
        </w:rPr>
        <w:t>на поддержку  садоводческих, огороднических и дачных некоммерческих объединений граждан в 2016 году</w:t>
      </w:r>
    </w:p>
    <w:p w:rsidR="00D051F8" w:rsidRPr="0015033D" w:rsidRDefault="00D051F8" w:rsidP="0015033D">
      <w:pPr>
        <w:jc w:val="center"/>
        <w:rPr>
          <w:rFonts w:ascii="Times New Roman" w:hAnsi="Times New Roman"/>
        </w:rPr>
      </w:pPr>
    </w:p>
    <w:p w:rsidR="00D051F8" w:rsidRPr="0015033D" w:rsidRDefault="00D051F8" w:rsidP="0015033D">
      <w:pPr>
        <w:jc w:val="both"/>
        <w:rPr>
          <w:rFonts w:ascii="Times New Roman" w:hAnsi="Times New Roman"/>
        </w:rPr>
      </w:pPr>
      <w:r w:rsidRPr="0015033D">
        <w:rPr>
          <w:rFonts w:ascii="Times New Roman" w:hAnsi="Times New Roman"/>
        </w:rPr>
        <w:t xml:space="preserve">г.Архангельск                                                                   </w:t>
      </w:r>
      <w:r>
        <w:rPr>
          <w:rFonts w:ascii="Times New Roman" w:hAnsi="Times New Roman"/>
        </w:rPr>
        <w:t xml:space="preserve">             </w:t>
      </w:r>
      <w:r w:rsidRPr="0015033D">
        <w:rPr>
          <w:rFonts w:ascii="Times New Roman" w:hAnsi="Times New Roman"/>
        </w:rPr>
        <w:t xml:space="preserve">          «____»_______________2016 г.</w:t>
      </w:r>
    </w:p>
    <w:p w:rsidR="00D051F8" w:rsidRPr="0015033D" w:rsidRDefault="00D051F8" w:rsidP="0015033D">
      <w:pPr>
        <w:jc w:val="both"/>
        <w:rPr>
          <w:rFonts w:ascii="Times New Roman" w:hAnsi="Times New Roman"/>
        </w:rPr>
      </w:pPr>
    </w:p>
    <w:p w:rsidR="00D051F8" w:rsidRPr="0015033D" w:rsidRDefault="00D051F8" w:rsidP="0015033D">
      <w:pPr>
        <w:ind w:firstLine="709"/>
        <w:jc w:val="both"/>
        <w:rPr>
          <w:rFonts w:ascii="Times New Roman" w:hAnsi="Times New Roman"/>
        </w:rPr>
      </w:pPr>
      <w:r w:rsidRPr="0015033D">
        <w:rPr>
          <w:rFonts w:ascii="Times New Roman" w:hAnsi="Times New Roman"/>
        </w:rPr>
        <w:t>Управление экономики и прогнозирования администрации муниципального образования «Приморский муниципальный район», именуемое в дальнейшем «Управление», в лице начальника Управления _____________________, действующей на основании ___________, с одной стороны, и садоводческое некоммерческое товарищество ____________________, именуемое в дальнейшем «Товарищество» в лице ____________________, действующей на основании _________, с другой стороны, а вместе именуемые «Стороны», заключили настоящее соглашение (далее – Соглашение) о нижеследующем:</w:t>
      </w:r>
    </w:p>
    <w:p w:rsidR="00D051F8" w:rsidRPr="0015033D" w:rsidRDefault="00D051F8" w:rsidP="0015033D">
      <w:pPr>
        <w:ind w:firstLine="709"/>
        <w:jc w:val="both"/>
        <w:rPr>
          <w:rFonts w:ascii="Times New Roman" w:hAnsi="Times New Roman"/>
          <w:b/>
        </w:rPr>
      </w:pPr>
    </w:p>
    <w:p w:rsidR="00D051F8" w:rsidRPr="0015033D" w:rsidRDefault="00D051F8" w:rsidP="0015033D">
      <w:pPr>
        <w:ind w:firstLine="709"/>
        <w:jc w:val="center"/>
        <w:rPr>
          <w:rFonts w:ascii="Times New Roman" w:hAnsi="Times New Roman"/>
          <w:b/>
        </w:rPr>
      </w:pPr>
      <w:r w:rsidRPr="0015033D">
        <w:rPr>
          <w:rFonts w:ascii="Times New Roman" w:hAnsi="Times New Roman"/>
          <w:b/>
        </w:rPr>
        <w:t>1. Предмет соглашения</w:t>
      </w:r>
    </w:p>
    <w:p w:rsidR="00D051F8" w:rsidRPr="0015033D" w:rsidRDefault="00D051F8" w:rsidP="0015033D">
      <w:pPr>
        <w:spacing w:after="0"/>
        <w:ind w:firstLine="709"/>
        <w:jc w:val="both"/>
        <w:rPr>
          <w:rFonts w:ascii="Times New Roman" w:hAnsi="Times New Roman"/>
        </w:rPr>
      </w:pPr>
      <w:r w:rsidRPr="0015033D">
        <w:rPr>
          <w:rFonts w:ascii="Times New Roman" w:hAnsi="Times New Roman"/>
        </w:rPr>
        <w:t>1.1. Настоящее Соглашение регулирует взаимоотношения Сторон при предоставлении субсидии Товариществу на строительство новой лини электропередач, реконструкции имеющейся линий электропередачи и понижающих трансформаторных подстанций, технологическому присоединению энергопринимающих устройств (далее – субсидия).</w:t>
      </w:r>
    </w:p>
    <w:p w:rsidR="00D051F8" w:rsidRPr="0015033D" w:rsidRDefault="00D051F8" w:rsidP="0015033D">
      <w:pPr>
        <w:spacing w:after="0"/>
        <w:ind w:firstLine="709"/>
        <w:jc w:val="both"/>
        <w:rPr>
          <w:rFonts w:ascii="Times New Roman" w:hAnsi="Times New Roman"/>
        </w:rPr>
      </w:pPr>
      <w:r w:rsidRPr="0015033D">
        <w:rPr>
          <w:rFonts w:ascii="Times New Roman" w:hAnsi="Times New Roman"/>
        </w:rPr>
        <w:t xml:space="preserve">1.2. Предоставление субсидии Товариществу из областного и местного бюджетов  производится в соответствии с Порядком предоставления и расходования субсидий бюджетам муниципальных районов и городских округов Архангельской области на поддержку садоводческих, огороднических и дачных некоммерческих объединений граждан, утвержденным постановлением Правительства Архангельской области от 09 октября 2012 года № 436-пп (далее – Порядок), областным законом от 18 декабря 2015 года № 375-22-ОЗ «Об областном бюджете на 2016 год», постановлением Правительства Архангельской области от 09 августа 2016 года № 299-пп «Об утверждении распределения субсидий бюджетам муниципальных районов Архангельской области на поддержку садоводческих, огороднических и дачных некоммерческих объединений граждан», протоколом от 15 июля 2016 года заседания комиссии по предоставлению субсидий бюджетам муниципальных районов и городских округов Архангельской области на электрификацию садоводческих, огороднических и дачных некоммерческих объединений граждан, действующей в соответствии с положением о конкурсной комиссии, утвержденным постановлением министерства топливно-энергетического комплекса и жилищно-коммунального хозяйства Архангельской области от 17 июня 2016 года № 46-п, а также Порядком </w:t>
      </w:r>
      <w:r>
        <w:rPr>
          <w:rFonts w:ascii="Times New Roman" w:hAnsi="Times New Roman"/>
        </w:rPr>
        <w:t>_____</w:t>
      </w:r>
      <w:r w:rsidRPr="0015033D">
        <w:rPr>
          <w:rFonts w:ascii="Times New Roman" w:hAnsi="Times New Roman"/>
        </w:rPr>
        <w:t>, утвержденным Постановлением Главы муниципального образования «Приморский муниципальный район» от ____ № ___ (далее – Порядок).</w:t>
      </w:r>
    </w:p>
    <w:p w:rsidR="00D051F8" w:rsidRPr="0015033D" w:rsidRDefault="00D051F8" w:rsidP="0015033D">
      <w:pPr>
        <w:ind w:firstLine="709"/>
        <w:jc w:val="both"/>
        <w:rPr>
          <w:rFonts w:ascii="Times New Roman" w:hAnsi="Times New Roman"/>
        </w:rPr>
      </w:pPr>
      <w:r w:rsidRPr="0015033D">
        <w:rPr>
          <w:rFonts w:ascii="Times New Roman" w:hAnsi="Times New Roman"/>
        </w:rPr>
        <w:t>1.3. Средства субсидии предназначены для строительства новой лини электропередач, реконструкции имеющейся линий электропередачи и понижающих трансформаторных подстанций, технологическому присоединению энергопринимающих устройств (далее – Мероприятия).</w:t>
      </w:r>
    </w:p>
    <w:p w:rsidR="00D051F8" w:rsidRPr="0015033D" w:rsidRDefault="00D051F8" w:rsidP="0015033D">
      <w:pPr>
        <w:jc w:val="both"/>
        <w:rPr>
          <w:rFonts w:ascii="Times New Roman" w:hAnsi="Times New Roman"/>
        </w:rPr>
      </w:pPr>
    </w:p>
    <w:p w:rsidR="00D051F8" w:rsidRPr="0015033D" w:rsidRDefault="00D051F8" w:rsidP="0015033D">
      <w:pPr>
        <w:ind w:firstLine="709"/>
        <w:jc w:val="center"/>
        <w:outlineLvl w:val="0"/>
        <w:rPr>
          <w:rFonts w:ascii="Times New Roman" w:hAnsi="Times New Roman"/>
          <w:b/>
        </w:rPr>
      </w:pPr>
      <w:r w:rsidRPr="0015033D">
        <w:rPr>
          <w:rFonts w:ascii="Times New Roman" w:hAnsi="Times New Roman"/>
          <w:b/>
        </w:rPr>
        <w:t>2. Права и обязанности сторон</w:t>
      </w:r>
    </w:p>
    <w:p w:rsidR="00D051F8" w:rsidRPr="0015033D" w:rsidRDefault="00D051F8" w:rsidP="0015033D">
      <w:pPr>
        <w:ind w:firstLine="709"/>
        <w:jc w:val="both"/>
        <w:outlineLvl w:val="0"/>
        <w:rPr>
          <w:rFonts w:ascii="Times New Roman" w:hAnsi="Times New Roman"/>
          <w:b/>
        </w:rPr>
      </w:pPr>
      <w:r w:rsidRPr="0015033D">
        <w:rPr>
          <w:rFonts w:ascii="Times New Roman" w:hAnsi="Times New Roman"/>
          <w:b/>
        </w:rPr>
        <w:t>2.1. Управление:</w:t>
      </w:r>
    </w:p>
    <w:p w:rsidR="00D051F8" w:rsidRPr="0015033D" w:rsidRDefault="00D051F8" w:rsidP="00C875AF">
      <w:pPr>
        <w:spacing w:after="0"/>
        <w:ind w:firstLine="709"/>
        <w:jc w:val="both"/>
        <w:rPr>
          <w:rFonts w:ascii="Times New Roman" w:hAnsi="Times New Roman"/>
        </w:rPr>
      </w:pPr>
      <w:r w:rsidRPr="0015033D">
        <w:rPr>
          <w:rFonts w:ascii="Times New Roman" w:hAnsi="Times New Roman"/>
        </w:rPr>
        <w:t>2.1.1. Обеспечивает своевременное прохождение бюджетных средств на Мероприятия, предусмотренных в объеме _________________ рублей _________копеек,  в том числе:</w:t>
      </w:r>
    </w:p>
    <w:p w:rsidR="00D051F8" w:rsidRPr="0015033D" w:rsidRDefault="00D051F8" w:rsidP="00C875AF">
      <w:pPr>
        <w:spacing w:after="0"/>
        <w:ind w:firstLine="709"/>
        <w:jc w:val="both"/>
        <w:rPr>
          <w:rFonts w:ascii="Times New Roman" w:hAnsi="Times New Roman"/>
        </w:rPr>
      </w:pPr>
      <w:r w:rsidRPr="0015033D">
        <w:rPr>
          <w:rFonts w:ascii="Times New Roman" w:hAnsi="Times New Roman"/>
        </w:rPr>
        <w:t>- за счет средств областного бюджета__________ рублей __________ копеек.</w:t>
      </w:r>
    </w:p>
    <w:p w:rsidR="00D051F8" w:rsidRPr="0015033D" w:rsidRDefault="00D051F8" w:rsidP="00C875AF">
      <w:pPr>
        <w:spacing w:after="0"/>
        <w:ind w:firstLine="709"/>
        <w:jc w:val="both"/>
        <w:rPr>
          <w:rFonts w:ascii="Times New Roman" w:hAnsi="Times New Roman"/>
        </w:rPr>
      </w:pPr>
      <w:r w:rsidRPr="0015033D">
        <w:rPr>
          <w:rFonts w:ascii="Times New Roman" w:hAnsi="Times New Roman"/>
        </w:rPr>
        <w:t>- за счет средств местного бюджета ________________ рублей ___копеек;</w:t>
      </w:r>
    </w:p>
    <w:p w:rsidR="00D051F8" w:rsidRPr="0015033D" w:rsidRDefault="00D051F8" w:rsidP="00CA7C2A">
      <w:pPr>
        <w:autoSpaceDE w:val="0"/>
        <w:autoSpaceDN w:val="0"/>
        <w:adjustRightInd w:val="0"/>
        <w:spacing w:after="0"/>
        <w:ind w:firstLine="540"/>
        <w:jc w:val="both"/>
        <w:rPr>
          <w:rFonts w:ascii="Times New Roman" w:hAnsi="Times New Roman"/>
        </w:rPr>
      </w:pPr>
      <w:r w:rsidRPr="00B659EF">
        <w:rPr>
          <w:rFonts w:ascii="Times New Roman" w:hAnsi="Times New Roman"/>
        </w:rPr>
        <w:t>2.1.2. Осуществляет перечисление субсидии после предоставления Товариществом копий  актов о приемке выполненных работ (КС-2), справок о стоимости выполненных работ и затрат (КС-3), счетов-фактур, актов технологического присоединения, платежных поручений на бумажном носителе, подписанных уполномоченными должностными лицами и заверенные печатью, подтверждающих осуществление 100 процентов объема предусмотренного софинансирования за счет средств Товарищества в сумме ________</w:t>
      </w:r>
      <w:r>
        <w:rPr>
          <w:rFonts w:ascii="Times New Roman" w:hAnsi="Times New Roman"/>
        </w:rPr>
        <w:t>__________рублей ______ копеек.</w:t>
      </w:r>
    </w:p>
    <w:p w:rsidR="00D051F8" w:rsidRPr="0015033D" w:rsidRDefault="00D051F8" w:rsidP="0015033D">
      <w:pPr>
        <w:tabs>
          <w:tab w:val="left" w:pos="720"/>
        </w:tabs>
        <w:spacing w:after="0"/>
        <w:ind w:firstLine="720"/>
        <w:jc w:val="both"/>
        <w:rPr>
          <w:rFonts w:ascii="Times New Roman" w:hAnsi="Times New Roman"/>
        </w:rPr>
      </w:pPr>
      <w:r w:rsidRPr="0015033D">
        <w:rPr>
          <w:rFonts w:ascii="Times New Roman" w:hAnsi="Times New Roman"/>
        </w:rPr>
        <w:t>2.1.3. Осуществляет контроль за исполнением Товариществом условий настоящего соглашения, а также за целевым использованием средств субсидии.</w:t>
      </w:r>
    </w:p>
    <w:p w:rsidR="00D051F8" w:rsidRPr="0015033D" w:rsidRDefault="00D051F8" w:rsidP="0015033D">
      <w:pPr>
        <w:spacing w:after="0"/>
        <w:ind w:firstLine="708"/>
        <w:jc w:val="both"/>
        <w:outlineLvl w:val="0"/>
        <w:rPr>
          <w:rFonts w:ascii="Times New Roman" w:hAnsi="Times New Roman"/>
        </w:rPr>
      </w:pPr>
      <w:r w:rsidRPr="0015033D">
        <w:rPr>
          <w:rFonts w:ascii="Times New Roman" w:hAnsi="Times New Roman"/>
        </w:rPr>
        <w:t>2.1.4. </w:t>
      </w:r>
      <w:r w:rsidRPr="0015033D">
        <w:rPr>
          <w:rFonts w:ascii="Times New Roman" w:hAnsi="Times New Roman"/>
          <w:color w:val="000000"/>
        </w:rPr>
        <w:t xml:space="preserve">Вправе инициировать возврат указанных средств в случае нарушения Товариществом условий настоящего Соглашения, а также в иных случаях, предусмотренных </w:t>
      </w:r>
      <w:r w:rsidRPr="0015033D">
        <w:rPr>
          <w:rFonts w:ascii="Times New Roman" w:hAnsi="Times New Roman"/>
        </w:rPr>
        <w:t>Соглашением ___________ о предоставлении субсидии бюджету муниципального образования «Приморский муниципальный район» на поддержку садоводческих, огороднических и дачных некоммерческих объединений граждан.</w:t>
      </w:r>
    </w:p>
    <w:p w:rsidR="00D051F8" w:rsidRPr="0015033D" w:rsidRDefault="00D051F8" w:rsidP="0015033D">
      <w:pPr>
        <w:tabs>
          <w:tab w:val="left" w:pos="720"/>
        </w:tabs>
        <w:spacing w:after="0"/>
        <w:jc w:val="both"/>
        <w:rPr>
          <w:rFonts w:ascii="Times New Roman" w:hAnsi="Times New Roman"/>
        </w:rPr>
      </w:pPr>
      <w:r w:rsidRPr="0015033D">
        <w:rPr>
          <w:rFonts w:ascii="Times New Roman" w:hAnsi="Times New Roman"/>
        </w:rPr>
        <w:tab/>
        <w:t>2</w:t>
      </w:r>
      <w:r w:rsidRPr="0015033D">
        <w:rPr>
          <w:rFonts w:ascii="Times New Roman" w:hAnsi="Times New Roman"/>
          <w:color w:val="000000"/>
        </w:rPr>
        <w:t xml:space="preserve">.1.5. Вправе инициировать проведение органами финансового </w:t>
      </w:r>
      <w:r w:rsidRPr="0015033D">
        <w:rPr>
          <w:rFonts w:ascii="Times New Roman" w:hAnsi="Times New Roman"/>
        </w:rPr>
        <w:t>контроля проверки целевого и эффективного использования Товариществом бюджетных средств.</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2.1.6. Вправе запрашивать у Товарищества информацию и документацию, касающуюся реализации настоящего Соглашения. В случае непредставления Товариществом в установленный срок требуемой информации или документации, Управление</w:t>
      </w:r>
      <w:r w:rsidRPr="0015033D">
        <w:rPr>
          <w:rFonts w:ascii="Times New Roman" w:hAnsi="Times New Roman"/>
          <w:color w:val="000000"/>
        </w:rPr>
        <w:t xml:space="preserve"> </w:t>
      </w:r>
      <w:r w:rsidRPr="0015033D">
        <w:rPr>
          <w:rFonts w:ascii="Times New Roman" w:hAnsi="Times New Roman"/>
        </w:rPr>
        <w:t>вправе приостанавливать предоставление субсидии.</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2.1.7. Вправе осуществлять выездные проверки с доступом на объекты, созданные или реконструированные за счет средств субсидии, с целью контроля исполнения условий настоящего соглашения и целевого использования средств субсидии.</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2.1.8. В случае выявления Управлением нецелевого использования Товариществом выделенных из областного и местного бюджетов средств, Управление</w:t>
      </w:r>
      <w:r w:rsidRPr="0015033D">
        <w:rPr>
          <w:rFonts w:ascii="Times New Roman" w:hAnsi="Times New Roman"/>
          <w:color w:val="000000"/>
        </w:rPr>
        <w:t xml:space="preserve"> </w:t>
      </w:r>
      <w:r w:rsidRPr="0015033D">
        <w:rPr>
          <w:rFonts w:ascii="Times New Roman" w:hAnsi="Times New Roman"/>
        </w:rPr>
        <w:t>вправе отказаться от исполнения соглашения в одностороннем порядке, либо уменьшить объем средств на сумму использованных не по целевому назначению средств областного и местного бюджетов и сообщить в правоохранительные органы о факте нецелевого использования денежных средств.</w:t>
      </w:r>
    </w:p>
    <w:p w:rsidR="00D051F8" w:rsidRDefault="00D051F8" w:rsidP="0015033D">
      <w:pPr>
        <w:pStyle w:val="BodyTextIndent2"/>
        <w:spacing w:after="0" w:line="240" w:lineRule="auto"/>
        <w:ind w:left="0" w:firstLine="709"/>
        <w:jc w:val="both"/>
        <w:rPr>
          <w:rFonts w:ascii="Times New Roman" w:hAnsi="Times New Roman"/>
          <w:szCs w:val="24"/>
        </w:rPr>
      </w:pPr>
      <w:r w:rsidRPr="0015033D">
        <w:rPr>
          <w:rFonts w:ascii="Times New Roman" w:hAnsi="Times New Roman"/>
          <w:szCs w:val="24"/>
        </w:rPr>
        <w:t>2.1.9. В случае прекращения или задержки перечисления средств областного бюджета министерство</w:t>
      </w:r>
      <w:r>
        <w:rPr>
          <w:rFonts w:ascii="Times New Roman" w:hAnsi="Times New Roman"/>
          <w:szCs w:val="24"/>
        </w:rPr>
        <w:t>м</w:t>
      </w:r>
      <w:r w:rsidRPr="0015033D">
        <w:rPr>
          <w:rFonts w:ascii="Times New Roman" w:hAnsi="Times New Roman"/>
          <w:szCs w:val="24"/>
        </w:rPr>
        <w:t xml:space="preserve"> топливно-энергетического комплекса и жилищно-коммунального хозяйства Архангельской области, а также в случае отсутствия достаточных средств в районном бюджете на реализацию Мероприятий, Управление уведомляет в письменной форме Товарищество о приостановке действия настоящего Соглашения, в том числе выполнения Сторонами обязательств по нему.</w:t>
      </w:r>
    </w:p>
    <w:p w:rsidR="00D051F8" w:rsidRPr="0015033D" w:rsidRDefault="00D051F8" w:rsidP="0015033D">
      <w:pPr>
        <w:pStyle w:val="BodyTextIndent2"/>
        <w:spacing w:after="0" w:line="240" w:lineRule="auto"/>
        <w:ind w:left="0" w:firstLine="709"/>
        <w:jc w:val="both"/>
        <w:rPr>
          <w:rFonts w:ascii="Times New Roman" w:hAnsi="Times New Roman"/>
          <w:szCs w:val="24"/>
        </w:rPr>
      </w:pPr>
    </w:p>
    <w:p w:rsidR="00D051F8" w:rsidRPr="0015033D" w:rsidRDefault="00D051F8" w:rsidP="0015033D">
      <w:pPr>
        <w:pStyle w:val="BodyTextIndent2"/>
        <w:ind w:firstLine="720"/>
        <w:outlineLvl w:val="0"/>
        <w:rPr>
          <w:rFonts w:ascii="Times New Roman" w:hAnsi="Times New Roman"/>
          <w:szCs w:val="24"/>
        </w:rPr>
      </w:pPr>
      <w:r w:rsidRPr="0015033D">
        <w:rPr>
          <w:rFonts w:ascii="Times New Roman" w:hAnsi="Times New Roman"/>
          <w:b/>
          <w:szCs w:val="24"/>
        </w:rPr>
        <w:t>2.2. Товарищество</w:t>
      </w:r>
      <w:r w:rsidRPr="0015033D">
        <w:rPr>
          <w:rFonts w:ascii="Times New Roman" w:hAnsi="Times New Roman"/>
          <w:szCs w:val="24"/>
        </w:rPr>
        <w:t>:</w:t>
      </w:r>
    </w:p>
    <w:p w:rsidR="00D051F8" w:rsidRPr="0015033D" w:rsidRDefault="00D051F8" w:rsidP="0015033D">
      <w:pPr>
        <w:spacing w:after="0"/>
        <w:ind w:firstLine="709"/>
        <w:jc w:val="both"/>
        <w:rPr>
          <w:rFonts w:ascii="Times New Roman" w:hAnsi="Times New Roman"/>
        </w:rPr>
      </w:pPr>
      <w:r w:rsidRPr="0015033D">
        <w:rPr>
          <w:rFonts w:ascii="Times New Roman" w:hAnsi="Times New Roman"/>
        </w:rPr>
        <w:t>2.2.1. Осуществляет целевое использование субсидии в соответствии с целями и условиями её предоставления.</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2.2.2. В течение 7 рабочих дней со дня подписания Товариществом с подрядными организациями контрактов (договоров, соглашений) на выполнение работ по Мероприятиям предоставляет в Управление копии данных контрактов и календарные графики производства работ.</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color w:val="000000"/>
        </w:rPr>
        <w:t>2.2.3. </w:t>
      </w:r>
      <w:r w:rsidRPr="0015033D">
        <w:rPr>
          <w:rFonts w:ascii="Times New Roman" w:hAnsi="Times New Roman"/>
        </w:rPr>
        <w:t>Обеспечивает соблюдение графиков производства работ.</w:t>
      </w:r>
    </w:p>
    <w:p w:rsidR="00D051F8" w:rsidRDefault="00D051F8" w:rsidP="0015033D">
      <w:pPr>
        <w:spacing w:after="0"/>
        <w:ind w:firstLine="720"/>
        <w:jc w:val="both"/>
        <w:rPr>
          <w:rFonts w:ascii="Times New Roman" w:hAnsi="Times New Roman"/>
          <w:color w:val="000000"/>
        </w:rPr>
      </w:pPr>
      <w:r w:rsidRPr="0015033D">
        <w:rPr>
          <w:rFonts w:ascii="Times New Roman" w:hAnsi="Times New Roman"/>
        </w:rPr>
        <w:t>2.2.4. </w:t>
      </w:r>
      <w:r w:rsidRPr="0015033D">
        <w:rPr>
          <w:rFonts w:ascii="Times New Roman" w:hAnsi="Times New Roman"/>
          <w:color w:val="000000"/>
        </w:rPr>
        <w:t>При комплексной приемке выполненных работ обеспечивает участие в комиссии представителей орга</w:t>
      </w:r>
      <w:r>
        <w:rPr>
          <w:rFonts w:ascii="Times New Roman" w:hAnsi="Times New Roman"/>
          <w:color w:val="000000"/>
        </w:rPr>
        <w:t>низации, эксплуатирующей объект, а также предоставляет следующие документы:</w:t>
      </w:r>
    </w:p>
    <w:p w:rsidR="00D051F8" w:rsidRPr="00316E7C" w:rsidRDefault="00D051F8" w:rsidP="00316E7C">
      <w:pPr>
        <w:spacing w:after="0"/>
        <w:ind w:firstLine="720"/>
        <w:jc w:val="both"/>
        <w:rPr>
          <w:rFonts w:ascii="Times New Roman" w:hAnsi="Times New Roman"/>
          <w:color w:val="000000"/>
        </w:rPr>
      </w:pPr>
      <w:r w:rsidRPr="00316E7C">
        <w:rPr>
          <w:rFonts w:ascii="Times New Roman" w:hAnsi="Times New Roman"/>
          <w:color w:val="000000"/>
        </w:rPr>
        <w:t>- копию договора с территориальной сетевой орга</w:t>
      </w:r>
      <w:r>
        <w:rPr>
          <w:rFonts w:ascii="Times New Roman" w:hAnsi="Times New Roman"/>
          <w:color w:val="000000"/>
        </w:rPr>
        <w:t>низацией на осуществление техно</w:t>
      </w:r>
      <w:r w:rsidRPr="00316E7C">
        <w:rPr>
          <w:rFonts w:ascii="Times New Roman" w:hAnsi="Times New Roman"/>
          <w:color w:val="000000"/>
        </w:rPr>
        <w:t>логического присоединения энергопринимающих ус</w:t>
      </w:r>
      <w:r>
        <w:rPr>
          <w:rFonts w:ascii="Times New Roman" w:hAnsi="Times New Roman"/>
          <w:color w:val="000000"/>
        </w:rPr>
        <w:t>тройств объединений к электриче</w:t>
      </w:r>
      <w:r w:rsidRPr="00316E7C">
        <w:rPr>
          <w:rFonts w:ascii="Times New Roman" w:hAnsi="Times New Roman"/>
          <w:color w:val="000000"/>
        </w:rPr>
        <w:t xml:space="preserve">ским сетям в случае реализации мероприятий, предусмотренных абзацем вторым в пп. «д» пп. 2 п.7 </w:t>
      </w:r>
      <w:r>
        <w:rPr>
          <w:rFonts w:ascii="Times New Roman" w:hAnsi="Times New Roman"/>
          <w:color w:val="000000"/>
        </w:rPr>
        <w:t>П</w:t>
      </w:r>
      <w:r w:rsidRPr="00316E7C">
        <w:rPr>
          <w:rFonts w:ascii="Times New Roman" w:hAnsi="Times New Roman"/>
          <w:color w:val="000000"/>
        </w:rPr>
        <w:t>орядка;</w:t>
      </w:r>
    </w:p>
    <w:p w:rsidR="00D051F8" w:rsidRPr="00316E7C" w:rsidRDefault="00D051F8" w:rsidP="00316E7C">
      <w:pPr>
        <w:spacing w:after="0"/>
        <w:ind w:firstLine="720"/>
        <w:jc w:val="both"/>
        <w:rPr>
          <w:rFonts w:ascii="Times New Roman" w:hAnsi="Times New Roman"/>
          <w:color w:val="000000"/>
        </w:rPr>
      </w:pPr>
      <w:r w:rsidRPr="00316E7C">
        <w:rPr>
          <w:rFonts w:ascii="Times New Roman" w:hAnsi="Times New Roman"/>
          <w:color w:val="000000"/>
        </w:rPr>
        <w:t>- копию договора с территориальной сетевой организацией на увеличение объема присоединенной мощности по существующей точке присоединения в случае реализации мероприятия, предусмотренных аб</w:t>
      </w:r>
      <w:r>
        <w:rPr>
          <w:rFonts w:ascii="Times New Roman" w:hAnsi="Times New Roman"/>
          <w:color w:val="000000"/>
        </w:rPr>
        <w:t>зацем третьим пп. «д» пп.2 п.7 П</w:t>
      </w:r>
      <w:r w:rsidRPr="00316E7C">
        <w:rPr>
          <w:rFonts w:ascii="Times New Roman" w:hAnsi="Times New Roman"/>
          <w:color w:val="000000"/>
        </w:rPr>
        <w:t>орядка;</w:t>
      </w:r>
    </w:p>
    <w:p w:rsidR="00D051F8" w:rsidRPr="00316E7C" w:rsidRDefault="00D051F8" w:rsidP="00316E7C">
      <w:pPr>
        <w:spacing w:after="0"/>
        <w:ind w:firstLine="720"/>
        <w:jc w:val="both"/>
        <w:rPr>
          <w:rFonts w:ascii="Times New Roman" w:hAnsi="Times New Roman"/>
          <w:color w:val="000000"/>
        </w:rPr>
      </w:pPr>
      <w:r w:rsidRPr="00316E7C">
        <w:rPr>
          <w:rFonts w:ascii="Times New Roman" w:hAnsi="Times New Roman"/>
          <w:color w:val="000000"/>
        </w:rPr>
        <w:t>-копию сметной документации по мероприятиям, выполнение которых возложено на объединение в соответствии с техническими условиями, выданными территориальной сетевой организацией и являющимся неотъемлемой часть</w:t>
      </w:r>
      <w:r>
        <w:rPr>
          <w:rFonts w:ascii="Times New Roman" w:hAnsi="Times New Roman"/>
          <w:color w:val="000000"/>
        </w:rPr>
        <w:t>ю договора технологического при</w:t>
      </w:r>
      <w:r w:rsidRPr="00316E7C">
        <w:rPr>
          <w:rFonts w:ascii="Times New Roman" w:hAnsi="Times New Roman"/>
          <w:color w:val="000000"/>
        </w:rPr>
        <w:t>соединения энергопринимающих устройств объединени</w:t>
      </w:r>
      <w:r>
        <w:rPr>
          <w:rFonts w:ascii="Times New Roman" w:hAnsi="Times New Roman"/>
          <w:color w:val="000000"/>
        </w:rPr>
        <w:t>й к электрическим сетям террито</w:t>
      </w:r>
      <w:r w:rsidRPr="00316E7C">
        <w:rPr>
          <w:rFonts w:ascii="Times New Roman" w:hAnsi="Times New Roman"/>
          <w:color w:val="000000"/>
        </w:rPr>
        <w:t>риальной сетевой организации (договора на увеличе</w:t>
      </w:r>
      <w:r>
        <w:rPr>
          <w:rFonts w:ascii="Times New Roman" w:hAnsi="Times New Roman"/>
          <w:color w:val="000000"/>
        </w:rPr>
        <w:t>ние объема присоединенной мощно</w:t>
      </w:r>
      <w:r w:rsidRPr="00316E7C">
        <w:rPr>
          <w:rFonts w:ascii="Times New Roman" w:hAnsi="Times New Roman"/>
          <w:color w:val="000000"/>
        </w:rPr>
        <w:t>сти по существующей точке присоединения);</w:t>
      </w:r>
    </w:p>
    <w:p w:rsidR="00D051F8" w:rsidRDefault="00D051F8" w:rsidP="00316E7C">
      <w:pPr>
        <w:spacing w:after="0"/>
        <w:ind w:firstLine="720"/>
        <w:jc w:val="both"/>
        <w:rPr>
          <w:rFonts w:ascii="Times New Roman" w:hAnsi="Times New Roman"/>
          <w:color w:val="000000"/>
        </w:rPr>
      </w:pPr>
      <w:r w:rsidRPr="00316E7C">
        <w:rPr>
          <w:rFonts w:ascii="Times New Roman" w:hAnsi="Times New Roman"/>
          <w:color w:val="000000"/>
        </w:rPr>
        <w:t>-</w:t>
      </w:r>
      <w:r>
        <w:rPr>
          <w:rFonts w:ascii="Times New Roman" w:hAnsi="Times New Roman"/>
          <w:color w:val="000000"/>
        </w:rPr>
        <w:t>копию</w:t>
      </w:r>
      <w:r w:rsidRPr="00316E7C">
        <w:rPr>
          <w:rFonts w:ascii="Times New Roman" w:hAnsi="Times New Roman"/>
          <w:color w:val="000000"/>
        </w:rPr>
        <w:t xml:space="preserve"> положительно</w:t>
      </w:r>
      <w:r>
        <w:rPr>
          <w:rFonts w:ascii="Times New Roman" w:hAnsi="Times New Roman"/>
          <w:color w:val="000000"/>
        </w:rPr>
        <w:t>го</w:t>
      </w:r>
      <w:r w:rsidRPr="00316E7C">
        <w:rPr>
          <w:rFonts w:ascii="Times New Roman" w:hAnsi="Times New Roman"/>
          <w:color w:val="000000"/>
        </w:rPr>
        <w:t xml:space="preserve"> заключени</w:t>
      </w:r>
      <w:r>
        <w:rPr>
          <w:rFonts w:ascii="Times New Roman" w:hAnsi="Times New Roman"/>
          <w:color w:val="000000"/>
        </w:rPr>
        <w:t>я</w:t>
      </w:r>
      <w:r w:rsidRPr="00316E7C">
        <w:rPr>
          <w:rFonts w:ascii="Times New Roman" w:hAnsi="Times New Roman"/>
          <w:color w:val="000000"/>
        </w:rPr>
        <w:t xml:space="preserve"> о проверке определ</w:t>
      </w:r>
      <w:r>
        <w:rPr>
          <w:rFonts w:ascii="Times New Roman" w:hAnsi="Times New Roman"/>
          <w:color w:val="000000"/>
        </w:rPr>
        <w:t>ения достоверности сметной стои</w:t>
      </w:r>
      <w:r w:rsidRPr="00316E7C">
        <w:rPr>
          <w:rFonts w:ascii="Times New Roman" w:hAnsi="Times New Roman"/>
          <w:color w:val="000000"/>
        </w:rPr>
        <w:t>мости мероприятия, выполнение которых возложено на объединение в соответствии с техническими условиями, выданными территориальн</w:t>
      </w:r>
      <w:r>
        <w:rPr>
          <w:rFonts w:ascii="Times New Roman" w:hAnsi="Times New Roman"/>
          <w:color w:val="000000"/>
        </w:rPr>
        <w:t>ой сетевой организацией и являю</w:t>
      </w:r>
      <w:r w:rsidRPr="00316E7C">
        <w:rPr>
          <w:rFonts w:ascii="Times New Roman" w:hAnsi="Times New Roman"/>
          <w:color w:val="000000"/>
        </w:rPr>
        <w:t>щимся неотъемлемой частью договора технологиче</w:t>
      </w:r>
      <w:r>
        <w:rPr>
          <w:rFonts w:ascii="Times New Roman" w:hAnsi="Times New Roman"/>
          <w:color w:val="000000"/>
        </w:rPr>
        <w:t>ского присоединения энергоприни</w:t>
      </w:r>
      <w:r w:rsidRPr="00316E7C">
        <w:rPr>
          <w:rFonts w:ascii="Times New Roman" w:hAnsi="Times New Roman"/>
          <w:color w:val="000000"/>
        </w:rPr>
        <w:t>мающих устройств объединений к электрическим сетям</w:t>
      </w:r>
      <w:r>
        <w:rPr>
          <w:rFonts w:ascii="Times New Roman" w:hAnsi="Times New Roman"/>
          <w:color w:val="000000"/>
        </w:rPr>
        <w:t xml:space="preserve"> территориальной сетевой органи</w:t>
      </w:r>
      <w:r w:rsidRPr="00316E7C">
        <w:rPr>
          <w:rFonts w:ascii="Times New Roman" w:hAnsi="Times New Roman"/>
          <w:color w:val="000000"/>
        </w:rPr>
        <w:t>зации (договора на увеличение объема присоединенн</w:t>
      </w:r>
      <w:r>
        <w:rPr>
          <w:rFonts w:ascii="Times New Roman" w:hAnsi="Times New Roman"/>
          <w:color w:val="000000"/>
        </w:rPr>
        <w:t>ой мощности по существующей точке присоединения);</w:t>
      </w:r>
    </w:p>
    <w:p w:rsidR="00D051F8" w:rsidRPr="0015033D" w:rsidRDefault="00D051F8" w:rsidP="00316E7C">
      <w:pPr>
        <w:spacing w:after="0"/>
        <w:ind w:firstLine="720"/>
        <w:jc w:val="both"/>
        <w:rPr>
          <w:rFonts w:ascii="Times New Roman" w:hAnsi="Times New Roman"/>
          <w:color w:val="000000"/>
        </w:rPr>
      </w:pPr>
      <w:r>
        <w:rPr>
          <w:rFonts w:ascii="Times New Roman" w:hAnsi="Times New Roman"/>
          <w:color w:val="000000"/>
        </w:rPr>
        <w:t xml:space="preserve">- </w:t>
      </w:r>
      <w:r w:rsidRPr="00847E65">
        <w:rPr>
          <w:rFonts w:ascii="Times New Roman" w:hAnsi="Times New Roman"/>
          <w:color w:val="000000"/>
        </w:rPr>
        <w:t>в случаях, предусмотренных законодательством Российской Федерации, предоставить копию разрешения на допуск в эксплуатацию электроустановок, выданное органом государственного энергетического надзора.</w:t>
      </w:r>
    </w:p>
    <w:p w:rsidR="00D051F8" w:rsidRPr="0015033D" w:rsidRDefault="00D051F8" w:rsidP="0015033D">
      <w:pPr>
        <w:tabs>
          <w:tab w:val="num" w:pos="1620"/>
        </w:tabs>
        <w:spacing w:after="0"/>
        <w:ind w:firstLine="720"/>
        <w:jc w:val="both"/>
        <w:rPr>
          <w:rFonts w:ascii="Times New Roman" w:hAnsi="Times New Roman"/>
        </w:rPr>
      </w:pPr>
      <w:r w:rsidRPr="0015033D">
        <w:rPr>
          <w:rFonts w:ascii="Times New Roman" w:hAnsi="Times New Roman"/>
          <w:color w:val="000000"/>
        </w:rPr>
        <w:t xml:space="preserve">2.2.5. Ежемесячно </w:t>
      </w:r>
      <w:r w:rsidRPr="0015033D">
        <w:rPr>
          <w:rFonts w:ascii="Times New Roman" w:hAnsi="Times New Roman"/>
        </w:rPr>
        <w:t>(в срок до 5 числа месяца, следующего за отчетным)</w:t>
      </w:r>
      <w:r w:rsidRPr="0015033D">
        <w:rPr>
          <w:rFonts w:ascii="Times New Roman" w:hAnsi="Times New Roman"/>
          <w:color w:val="000000"/>
        </w:rPr>
        <w:t xml:space="preserve"> представляет в Управление </w:t>
      </w:r>
      <w:r w:rsidRPr="0015033D">
        <w:rPr>
          <w:rFonts w:ascii="Times New Roman" w:hAnsi="Times New Roman"/>
        </w:rPr>
        <w:t>сведения об объемах выполненных работ, пояснительную записку о ходе проведения работ в соответствии с графиком реализации Мероприятий.</w:t>
      </w:r>
    </w:p>
    <w:p w:rsidR="00D051F8" w:rsidRPr="0015033D" w:rsidRDefault="00D051F8" w:rsidP="0015033D">
      <w:pPr>
        <w:tabs>
          <w:tab w:val="num" w:pos="1620"/>
        </w:tabs>
        <w:spacing w:after="0"/>
        <w:ind w:firstLine="720"/>
        <w:jc w:val="both"/>
        <w:rPr>
          <w:rFonts w:ascii="Times New Roman" w:hAnsi="Times New Roman"/>
        </w:rPr>
      </w:pPr>
      <w:r w:rsidRPr="0015033D">
        <w:rPr>
          <w:rFonts w:ascii="Times New Roman" w:hAnsi="Times New Roman"/>
        </w:rPr>
        <w:t xml:space="preserve">2.2.6. Обеспечивает реализацию Мероприятий в срок до </w:t>
      </w:r>
      <w:r>
        <w:rPr>
          <w:rFonts w:ascii="Times New Roman" w:hAnsi="Times New Roman"/>
        </w:rPr>
        <w:t>30</w:t>
      </w:r>
      <w:r w:rsidRPr="0015033D">
        <w:rPr>
          <w:rFonts w:ascii="Times New Roman" w:hAnsi="Times New Roman"/>
        </w:rPr>
        <w:t xml:space="preserve"> ноября 2016 года.</w:t>
      </w:r>
    </w:p>
    <w:p w:rsidR="00D051F8" w:rsidRPr="0015033D" w:rsidRDefault="00D051F8" w:rsidP="0015033D">
      <w:pPr>
        <w:tabs>
          <w:tab w:val="num" w:pos="1620"/>
        </w:tabs>
        <w:spacing w:after="0"/>
        <w:ind w:firstLine="720"/>
        <w:jc w:val="both"/>
        <w:rPr>
          <w:rFonts w:ascii="Times New Roman" w:hAnsi="Times New Roman"/>
        </w:rPr>
      </w:pPr>
      <w:r>
        <w:rPr>
          <w:rFonts w:ascii="Times New Roman" w:hAnsi="Times New Roman"/>
        </w:rPr>
        <w:t>2.2.7. В срок до 19</w:t>
      </w:r>
      <w:r w:rsidRPr="0015033D">
        <w:rPr>
          <w:rFonts w:ascii="Times New Roman" w:hAnsi="Times New Roman"/>
        </w:rPr>
        <w:t xml:space="preserve"> </w:t>
      </w:r>
      <w:r>
        <w:rPr>
          <w:rFonts w:ascii="Times New Roman" w:hAnsi="Times New Roman"/>
        </w:rPr>
        <w:t>января 2017</w:t>
      </w:r>
      <w:r w:rsidRPr="0015033D">
        <w:rPr>
          <w:rFonts w:ascii="Times New Roman" w:hAnsi="Times New Roman"/>
        </w:rPr>
        <w:t xml:space="preserve"> года предоставляет в Управление сводный отчет об использовании субсидии.</w:t>
      </w:r>
    </w:p>
    <w:p w:rsidR="00D051F8" w:rsidRPr="0015033D" w:rsidRDefault="00D051F8" w:rsidP="0015033D">
      <w:pPr>
        <w:tabs>
          <w:tab w:val="num" w:pos="1620"/>
        </w:tabs>
        <w:spacing w:after="0"/>
        <w:ind w:firstLine="720"/>
        <w:jc w:val="both"/>
        <w:rPr>
          <w:rFonts w:ascii="Times New Roman" w:hAnsi="Times New Roman"/>
        </w:rPr>
      </w:pPr>
      <w:r w:rsidRPr="0015033D">
        <w:rPr>
          <w:rFonts w:ascii="Times New Roman" w:hAnsi="Times New Roman"/>
        </w:rPr>
        <w:t xml:space="preserve">К отчету прилагаются сводные реестры платежных документов, являющиеся его неотъемлемой частью, с копиями платежных поручений на бумажном носителе, подписанные уполномоченными должностными лицами и заверенные печатью, а также акты о приемке выполненных работ (КС-2), справки о стоимости выполненных работ и затрат (КС-3), счета-фактуры, акты технологического присоединения, подтверждающие целевое использование средств субсидии на реализацию мероприятий. </w:t>
      </w:r>
    </w:p>
    <w:p w:rsidR="00D051F8" w:rsidRPr="0015033D" w:rsidRDefault="00D051F8" w:rsidP="0015033D">
      <w:pPr>
        <w:tabs>
          <w:tab w:val="num" w:pos="1620"/>
        </w:tabs>
        <w:spacing w:after="0"/>
        <w:ind w:firstLine="720"/>
        <w:jc w:val="both"/>
        <w:rPr>
          <w:rFonts w:ascii="Times New Roman" w:hAnsi="Times New Roman"/>
        </w:rPr>
      </w:pPr>
      <w:r w:rsidRPr="0015033D">
        <w:rPr>
          <w:rFonts w:ascii="Times New Roman" w:hAnsi="Times New Roman"/>
        </w:rPr>
        <w:t>Отчет составляется отдельно по каждому мероприятию.</w:t>
      </w:r>
    </w:p>
    <w:p w:rsidR="00D051F8" w:rsidRDefault="00D051F8" w:rsidP="0015033D">
      <w:pPr>
        <w:tabs>
          <w:tab w:val="num" w:pos="1620"/>
        </w:tabs>
        <w:ind w:firstLine="720"/>
        <w:jc w:val="both"/>
        <w:rPr>
          <w:rFonts w:ascii="Times New Roman" w:hAnsi="Times New Roman"/>
        </w:rPr>
      </w:pPr>
      <w:r w:rsidRPr="0015033D">
        <w:rPr>
          <w:rFonts w:ascii="Times New Roman" w:hAnsi="Times New Roman"/>
        </w:rPr>
        <w:t>2.2.8. Дает согласие на осуществление Управлением и органами муниципального финансового контроля муниципального образования «Приморский муниципальный район» проверок соблюдения получателем субсидии условий, целей и порядка предоставления субсидий. Товариществу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D051F8" w:rsidRPr="0015033D" w:rsidRDefault="00D051F8" w:rsidP="0015033D">
      <w:pPr>
        <w:tabs>
          <w:tab w:val="num" w:pos="1620"/>
        </w:tabs>
        <w:ind w:firstLine="720"/>
        <w:jc w:val="both"/>
        <w:rPr>
          <w:rFonts w:ascii="Times New Roman" w:hAnsi="Times New Roman"/>
        </w:rPr>
      </w:pPr>
    </w:p>
    <w:p w:rsidR="00D051F8" w:rsidRPr="0015033D" w:rsidRDefault="00D051F8" w:rsidP="0015033D">
      <w:pPr>
        <w:jc w:val="center"/>
        <w:outlineLvl w:val="0"/>
        <w:rPr>
          <w:rFonts w:ascii="Times New Roman" w:hAnsi="Times New Roman"/>
          <w:b/>
        </w:rPr>
      </w:pPr>
      <w:r w:rsidRPr="0015033D">
        <w:rPr>
          <w:rFonts w:ascii="Times New Roman" w:hAnsi="Times New Roman"/>
          <w:b/>
        </w:rPr>
        <w:t>3. Срок действия Соглашения</w:t>
      </w:r>
    </w:p>
    <w:p w:rsidR="00D051F8" w:rsidRPr="0015033D" w:rsidRDefault="00D051F8" w:rsidP="0015033D">
      <w:pPr>
        <w:ind w:firstLine="709"/>
        <w:jc w:val="both"/>
        <w:rPr>
          <w:rFonts w:ascii="Times New Roman" w:hAnsi="Times New Roman"/>
          <w:bCs/>
        </w:rPr>
      </w:pPr>
      <w:r w:rsidRPr="0015033D">
        <w:rPr>
          <w:rFonts w:ascii="Times New Roman" w:hAnsi="Times New Roman"/>
          <w:bCs/>
        </w:rPr>
        <w:t>3.1. </w:t>
      </w:r>
      <w:r w:rsidRPr="0015033D">
        <w:rPr>
          <w:rFonts w:ascii="Times New Roman" w:hAnsi="Times New Roman"/>
        </w:rPr>
        <w:t>Соглашение</w:t>
      </w:r>
      <w:r w:rsidRPr="0015033D">
        <w:rPr>
          <w:rFonts w:ascii="Times New Roman" w:hAnsi="Times New Roman"/>
          <w:bCs/>
        </w:rPr>
        <w:t xml:space="preserve"> вступает в силу с момента его подписания и действует до </w:t>
      </w:r>
      <w:r>
        <w:rPr>
          <w:rFonts w:ascii="Times New Roman" w:hAnsi="Times New Roman"/>
          <w:bCs/>
        </w:rPr>
        <w:t>исполнения сторонами  своих обязательств, предусмотренных настоящим Соглашением.</w:t>
      </w:r>
      <w:r w:rsidRPr="0015033D">
        <w:rPr>
          <w:rFonts w:ascii="Times New Roman" w:hAnsi="Times New Roman"/>
          <w:bCs/>
        </w:rPr>
        <w:t xml:space="preserve"> </w:t>
      </w:r>
    </w:p>
    <w:p w:rsidR="00D051F8" w:rsidRPr="0015033D" w:rsidRDefault="00D051F8" w:rsidP="0015033D">
      <w:pPr>
        <w:ind w:firstLine="709"/>
        <w:jc w:val="both"/>
        <w:rPr>
          <w:rFonts w:ascii="Times New Roman" w:hAnsi="Times New Roman"/>
          <w:bCs/>
        </w:rPr>
      </w:pPr>
      <w:r w:rsidRPr="0015033D">
        <w:rPr>
          <w:rFonts w:ascii="Times New Roman" w:hAnsi="Times New Roman"/>
          <w:bCs/>
        </w:rPr>
        <w:t>3.2. Окончание срока действия Соглашения влечет за собой прекращение обязательств Сторон по нему, но не освобождает Стороны от ответственности за неисполнение или ненадлежащее исполнение Соглашения, если таковые имели место при исполнении условий настоящего Соглашения.</w:t>
      </w:r>
    </w:p>
    <w:p w:rsidR="00D051F8" w:rsidRPr="0015033D" w:rsidRDefault="00D051F8" w:rsidP="0015033D">
      <w:pPr>
        <w:ind w:firstLine="709"/>
        <w:jc w:val="both"/>
        <w:rPr>
          <w:rFonts w:ascii="Times New Roman" w:hAnsi="Times New Roman"/>
          <w:bCs/>
        </w:rPr>
      </w:pPr>
    </w:p>
    <w:p w:rsidR="00D051F8" w:rsidRPr="0015033D" w:rsidRDefault="00D051F8" w:rsidP="0015033D">
      <w:pPr>
        <w:jc w:val="center"/>
        <w:outlineLvl w:val="0"/>
        <w:rPr>
          <w:rFonts w:ascii="Times New Roman" w:hAnsi="Times New Roman"/>
          <w:b/>
        </w:rPr>
      </w:pPr>
      <w:r w:rsidRPr="0015033D">
        <w:rPr>
          <w:rFonts w:ascii="Times New Roman" w:hAnsi="Times New Roman"/>
          <w:b/>
        </w:rPr>
        <w:t>4. Ответственность Сторон</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4.1. Товарищество несет ответственность за нецелевое использование средств субсидии из областного и районного бюджетов.</w:t>
      </w:r>
    </w:p>
    <w:p w:rsidR="00D051F8" w:rsidRPr="0015033D" w:rsidRDefault="00D051F8" w:rsidP="0015033D">
      <w:pPr>
        <w:spacing w:after="0"/>
        <w:ind w:firstLine="720"/>
        <w:jc w:val="both"/>
        <w:rPr>
          <w:rFonts w:ascii="Times New Roman" w:hAnsi="Times New Roman"/>
        </w:rPr>
      </w:pPr>
      <w:r w:rsidRPr="0015033D">
        <w:rPr>
          <w:rFonts w:ascii="Times New Roman" w:hAnsi="Times New Roman"/>
        </w:rPr>
        <w:t>4.2. В случае выявления нецелевого использования Товариществом выделенных средств Управление вправе отказаться от исполнения Соглашения в одностороннем порядке и принять меры в соответствии с действующим законодательством.</w:t>
      </w:r>
    </w:p>
    <w:p w:rsidR="00D051F8" w:rsidRPr="0015033D" w:rsidRDefault="00D051F8" w:rsidP="0015033D">
      <w:pPr>
        <w:pStyle w:val="BodyTextIndent2"/>
        <w:spacing w:after="0" w:line="240" w:lineRule="auto"/>
        <w:jc w:val="both"/>
        <w:rPr>
          <w:rFonts w:ascii="Times New Roman" w:hAnsi="Times New Roman"/>
          <w:szCs w:val="24"/>
        </w:rPr>
      </w:pPr>
      <w:r>
        <w:rPr>
          <w:rFonts w:ascii="Times New Roman" w:hAnsi="Times New Roman"/>
          <w:szCs w:val="24"/>
        </w:rPr>
        <w:t xml:space="preserve">         </w:t>
      </w:r>
      <w:r w:rsidRPr="0015033D">
        <w:rPr>
          <w:rFonts w:ascii="Times New Roman" w:hAnsi="Times New Roman"/>
          <w:szCs w:val="24"/>
        </w:rPr>
        <w:t xml:space="preserve">4.3. В случае неэффективного использования выделенных бюджетных средств (неосвоение средств областного и районного бюджетов по Мероприятиям) или при предоставлении Товариществом недостоверной информации, содержащейся в отчетных документах, </w:t>
      </w:r>
      <w:r w:rsidRPr="0015033D">
        <w:rPr>
          <w:rFonts w:ascii="Times New Roman" w:hAnsi="Times New Roman"/>
          <w:color w:val="000000"/>
          <w:szCs w:val="24"/>
        </w:rPr>
        <w:t>Управление</w:t>
      </w:r>
      <w:r w:rsidRPr="0015033D">
        <w:rPr>
          <w:rFonts w:ascii="Times New Roman" w:hAnsi="Times New Roman"/>
          <w:szCs w:val="24"/>
        </w:rPr>
        <w:t xml:space="preserve"> вправе расторгнуть Соглашение в одностороннем порядке.</w:t>
      </w:r>
    </w:p>
    <w:p w:rsidR="00D051F8" w:rsidRPr="0015033D" w:rsidRDefault="00D051F8" w:rsidP="0015033D">
      <w:pPr>
        <w:pStyle w:val="BodyTextIndent2"/>
        <w:spacing w:after="0" w:line="240" w:lineRule="auto"/>
        <w:jc w:val="both"/>
        <w:rPr>
          <w:rFonts w:ascii="Times New Roman" w:hAnsi="Times New Roman"/>
          <w:szCs w:val="24"/>
        </w:rPr>
      </w:pPr>
      <w:r>
        <w:rPr>
          <w:rFonts w:ascii="Times New Roman" w:hAnsi="Times New Roman"/>
          <w:szCs w:val="24"/>
        </w:rPr>
        <w:t xml:space="preserve">        </w:t>
      </w:r>
      <w:r w:rsidRPr="0015033D">
        <w:rPr>
          <w:rFonts w:ascii="Times New Roman" w:hAnsi="Times New Roman"/>
          <w:szCs w:val="24"/>
        </w:rPr>
        <w:t>4.4. Управление несет ответственность за несвоевременность и неполноту перечисляемых средств областного и районного бюджетов Товариществу в объеме финансирования субсидии в соответствии с п. 2.1.1 настоящего Соглашения.</w:t>
      </w:r>
    </w:p>
    <w:p w:rsidR="00D051F8" w:rsidRPr="0015033D" w:rsidRDefault="00D051F8" w:rsidP="0015033D">
      <w:pPr>
        <w:pStyle w:val="BodyTextIndent2"/>
        <w:spacing w:after="0" w:line="240" w:lineRule="auto"/>
        <w:jc w:val="both"/>
        <w:rPr>
          <w:rFonts w:ascii="Times New Roman" w:hAnsi="Times New Roman"/>
          <w:szCs w:val="24"/>
        </w:rPr>
      </w:pPr>
      <w:r>
        <w:rPr>
          <w:rFonts w:ascii="Times New Roman" w:hAnsi="Times New Roman"/>
          <w:szCs w:val="24"/>
        </w:rPr>
        <w:t xml:space="preserve">        </w:t>
      </w:r>
      <w:r w:rsidRPr="0015033D">
        <w:rPr>
          <w:rFonts w:ascii="Times New Roman" w:hAnsi="Times New Roman"/>
          <w:szCs w:val="24"/>
        </w:rPr>
        <w:t>4.5. Прекращение или задержка перечисления средств областного бюджета Министерство</w:t>
      </w:r>
      <w:r>
        <w:rPr>
          <w:rFonts w:ascii="Times New Roman" w:hAnsi="Times New Roman"/>
          <w:szCs w:val="24"/>
        </w:rPr>
        <w:t>м</w:t>
      </w:r>
      <w:r w:rsidRPr="0015033D">
        <w:rPr>
          <w:rFonts w:ascii="Times New Roman" w:hAnsi="Times New Roman"/>
          <w:szCs w:val="24"/>
        </w:rPr>
        <w:t xml:space="preserve"> топливно-энергетического комплекса и жилищно-коммунального хозяйства Архангельской области освобождает Управление от ответственности за несвоевременное перечисление средств по настоящему Соглашению.</w:t>
      </w:r>
    </w:p>
    <w:p w:rsidR="00D051F8" w:rsidRPr="0015033D" w:rsidRDefault="00D051F8" w:rsidP="0015033D">
      <w:pPr>
        <w:pStyle w:val="BodyTextIndent2"/>
        <w:spacing w:after="0" w:line="240"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Pr="0015033D">
        <w:rPr>
          <w:rFonts w:ascii="Times New Roman" w:hAnsi="Times New Roman"/>
          <w:szCs w:val="24"/>
        </w:rPr>
        <w:t>4.6. Товарищество несет ответственность за неполноту сведений, содержащихся в документах, предоставляемых в связи с реализацией настоящего Соглашения.</w:t>
      </w:r>
    </w:p>
    <w:p w:rsidR="00D051F8" w:rsidRPr="0015033D" w:rsidRDefault="00D051F8" w:rsidP="0015033D">
      <w:pPr>
        <w:pStyle w:val="BodyTextIndent2"/>
        <w:spacing w:after="0" w:line="240" w:lineRule="auto"/>
        <w:ind w:firstLine="425"/>
        <w:jc w:val="both"/>
        <w:rPr>
          <w:rFonts w:ascii="Times New Roman" w:hAnsi="Times New Roman"/>
          <w:szCs w:val="24"/>
        </w:rPr>
      </w:pPr>
      <w:r w:rsidRPr="0015033D">
        <w:rPr>
          <w:rFonts w:ascii="Times New Roman" w:hAnsi="Times New Roman"/>
          <w:szCs w:val="24"/>
        </w:rPr>
        <w:t>4.7. Непредставление отчетов, предусмотренных настоящим Соглашением, в установленный срок является основанием для прекращения дальнейшего финансирования Управлением выполненных работ.</w:t>
      </w:r>
    </w:p>
    <w:p w:rsidR="00D051F8" w:rsidRPr="0015033D" w:rsidRDefault="00D051F8" w:rsidP="0015033D">
      <w:pPr>
        <w:pStyle w:val="BodyTextIndent2"/>
        <w:spacing w:after="0" w:line="240" w:lineRule="auto"/>
        <w:ind w:firstLine="425"/>
        <w:jc w:val="both"/>
        <w:rPr>
          <w:rFonts w:ascii="Times New Roman" w:hAnsi="Times New Roman"/>
          <w:szCs w:val="24"/>
        </w:rPr>
      </w:pPr>
      <w:r w:rsidRPr="0015033D">
        <w:rPr>
          <w:rFonts w:ascii="Times New Roman" w:hAnsi="Times New Roman"/>
          <w:szCs w:val="24"/>
        </w:rPr>
        <w:t>4.8. В случае выявления нарушения требований Порядка или несоблюдения условий настоящего Соглашения объем субсидий подлежит возврату в течение 7 дней со дня предъявления Управлением письменного требования о возврате. При неисполнении получателем субсидии данного требования в установленный срок Управление вправе обратиться в суд с требованием о возврате субсидий.</w:t>
      </w:r>
    </w:p>
    <w:p w:rsidR="00D051F8" w:rsidRPr="0015033D" w:rsidRDefault="00D051F8" w:rsidP="0015033D">
      <w:pPr>
        <w:pStyle w:val="BodyTextIndent2"/>
        <w:spacing w:after="0" w:line="240" w:lineRule="auto"/>
        <w:ind w:firstLine="425"/>
        <w:jc w:val="both"/>
        <w:rPr>
          <w:rFonts w:ascii="Times New Roman" w:hAnsi="Times New Roman"/>
          <w:szCs w:val="24"/>
        </w:rPr>
      </w:pPr>
      <w:r w:rsidRPr="0015033D">
        <w:rPr>
          <w:rFonts w:ascii="Times New Roman" w:hAnsi="Times New Roman"/>
          <w:szCs w:val="24"/>
        </w:rPr>
        <w:t>4.9. В случае выявления факта нецелевого использования средств областного или районного бюджетов Товарищество обязано в течение 15 рабочих дней со дня его уведомления Управлением возвратить средства субсидии, которые использовались не по целевому назначению.</w:t>
      </w:r>
    </w:p>
    <w:p w:rsidR="00D051F8" w:rsidRPr="0015033D" w:rsidRDefault="00D051F8" w:rsidP="0015033D">
      <w:pPr>
        <w:spacing w:after="0" w:line="240" w:lineRule="auto"/>
        <w:jc w:val="both"/>
        <w:outlineLvl w:val="0"/>
        <w:rPr>
          <w:rFonts w:ascii="Times New Roman" w:hAnsi="Times New Roman"/>
          <w:b/>
        </w:rPr>
      </w:pPr>
    </w:p>
    <w:p w:rsidR="00D051F8" w:rsidRPr="0015033D" w:rsidRDefault="00D051F8" w:rsidP="0015033D">
      <w:pPr>
        <w:spacing w:after="0" w:line="240" w:lineRule="auto"/>
        <w:jc w:val="center"/>
        <w:outlineLvl w:val="0"/>
        <w:rPr>
          <w:rFonts w:ascii="Times New Roman" w:hAnsi="Times New Roman"/>
          <w:b/>
        </w:rPr>
      </w:pPr>
      <w:r w:rsidRPr="0015033D">
        <w:rPr>
          <w:rFonts w:ascii="Times New Roman" w:hAnsi="Times New Roman"/>
          <w:b/>
        </w:rPr>
        <w:t>5. Прочие условия</w:t>
      </w:r>
    </w:p>
    <w:p w:rsidR="00D051F8" w:rsidRPr="0015033D" w:rsidRDefault="00D051F8" w:rsidP="0015033D">
      <w:pPr>
        <w:spacing w:after="0" w:line="240" w:lineRule="auto"/>
        <w:jc w:val="both"/>
        <w:outlineLvl w:val="0"/>
        <w:rPr>
          <w:rFonts w:ascii="Times New Roman" w:hAnsi="Times New Roman"/>
          <w:b/>
        </w:rPr>
      </w:pPr>
    </w:p>
    <w:p w:rsidR="00D051F8" w:rsidRPr="0015033D" w:rsidRDefault="00D051F8" w:rsidP="0015033D">
      <w:pPr>
        <w:spacing w:after="0" w:line="240" w:lineRule="auto"/>
        <w:ind w:firstLine="720"/>
        <w:jc w:val="both"/>
        <w:rPr>
          <w:rFonts w:ascii="Times New Roman" w:hAnsi="Times New Roman"/>
        </w:rPr>
      </w:pPr>
      <w:r w:rsidRPr="0015033D">
        <w:rPr>
          <w:rFonts w:ascii="Times New Roman" w:hAnsi="Times New Roman"/>
        </w:rPr>
        <w:t>5.1. Все изменения и дополнения к настоящему Соглашению действительны, если совершены в письменной форме и подписаны уполномоченными представителями Сторон Соглашения.</w:t>
      </w:r>
    </w:p>
    <w:p w:rsidR="00D051F8" w:rsidRPr="0015033D" w:rsidRDefault="00D051F8" w:rsidP="0015033D">
      <w:pPr>
        <w:spacing w:after="0" w:line="240" w:lineRule="auto"/>
        <w:ind w:firstLine="720"/>
        <w:jc w:val="both"/>
        <w:rPr>
          <w:rFonts w:ascii="Times New Roman" w:hAnsi="Times New Roman"/>
        </w:rPr>
      </w:pPr>
      <w:r w:rsidRPr="0015033D">
        <w:rPr>
          <w:rFonts w:ascii="Times New Roman" w:hAnsi="Times New Roman"/>
        </w:rPr>
        <w:t>5.2. Настоящее Соглашение составлено в двух одинаковых экземплярах, имеющих равную юридическую силу, по одному для каждой из Сторон.</w:t>
      </w:r>
    </w:p>
    <w:p w:rsidR="00D051F8" w:rsidRPr="0015033D" w:rsidRDefault="00D051F8" w:rsidP="0015033D">
      <w:pPr>
        <w:spacing w:after="0" w:line="240" w:lineRule="auto"/>
        <w:ind w:firstLine="709"/>
        <w:jc w:val="both"/>
        <w:rPr>
          <w:rFonts w:ascii="Times New Roman" w:hAnsi="Times New Roman"/>
        </w:rPr>
      </w:pPr>
      <w:r w:rsidRPr="0015033D">
        <w:rPr>
          <w:rFonts w:ascii="Times New Roman" w:hAnsi="Times New Roman"/>
        </w:rPr>
        <w:t>5.3. В части, неурегулированной настоящим соглашением, Стороны руководствуются бюджетным законодательством и муниципальными правовыми актами, действующими на территории муниципального образования «Приморский муниципальный район».</w:t>
      </w:r>
    </w:p>
    <w:p w:rsidR="00D051F8" w:rsidRPr="0015033D" w:rsidRDefault="00D051F8" w:rsidP="0015033D">
      <w:pPr>
        <w:spacing w:after="0" w:line="240" w:lineRule="auto"/>
        <w:ind w:firstLine="720"/>
        <w:jc w:val="both"/>
        <w:rPr>
          <w:rFonts w:ascii="Times New Roman" w:hAnsi="Times New Roman"/>
        </w:rPr>
      </w:pPr>
    </w:p>
    <w:p w:rsidR="00D051F8" w:rsidRPr="00607116" w:rsidRDefault="00D051F8" w:rsidP="00607116">
      <w:pPr>
        <w:spacing w:after="0" w:line="240" w:lineRule="auto"/>
        <w:jc w:val="center"/>
        <w:outlineLvl w:val="0"/>
        <w:rPr>
          <w:rFonts w:ascii="Times New Roman" w:hAnsi="Times New Roman"/>
          <w:b/>
        </w:rPr>
      </w:pPr>
      <w:r>
        <w:rPr>
          <w:rFonts w:ascii="Times New Roman" w:hAnsi="Times New Roman"/>
          <w:b/>
        </w:rPr>
        <w:t>6</w:t>
      </w:r>
      <w:r w:rsidRPr="0015033D">
        <w:rPr>
          <w:rFonts w:ascii="Times New Roman" w:hAnsi="Times New Roman"/>
          <w:b/>
        </w:rPr>
        <w:t>. Юридические адреса, реквизиты и подписи сторон</w:t>
      </w:r>
    </w:p>
    <w:tbl>
      <w:tblPr>
        <w:tblpPr w:leftFromText="180" w:rightFromText="180" w:vertAnchor="text" w:horzAnchor="page" w:tblpX="3754" w:tblpY="1171"/>
        <w:tblW w:w="586" w:type="dxa"/>
        <w:tblLook w:val="0000"/>
      </w:tblPr>
      <w:tblGrid>
        <w:gridCol w:w="350"/>
        <w:gridCol w:w="236"/>
      </w:tblGrid>
      <w:tr w:rsidR="00D051F8" w:rsidRPr="00A4078C" w:rsidTr="005D5883">
        <w:trPr>
          <w:trHeight w:val="292"/>
        </w:trPr>
        <w:tc>
          <w:tcPr>
            <w:tcW w:w="496" w:type="dxa"/>
          </w:tcPr>
          <w:p w:rsidR="00D051F8" w:rsidRPr="00A4078C" w:rsidRDefault="00D051F8" w:rsidP="005D5883">
            <w:pPr>
              <w:rPr>
                <w:rFonts w:ascii="Times New Roman" w:hAnsi="Times New Roman"/>
                <w:bCs/>
              </w:rPr>
            </w:pPr>
          </w:p>
        </w:tc>
        <w:tc>
          <w:tcPr>
            <w:tcW w:w="90" w:type="dxa"/>
          </w:tcPr>
          <w:p w:rsidR="00D051F8" w:rsidRPr="00A4078C" w:rsidRDefault="00D051F8" w:rsidP="005D5883">
            <w:pPr>
              <w:rPr>
                <w:rFonts w:ascii="Times New Roman" w:hAnsi="Times New Roman"/>
                <w:color w:val="FF0000"/>
              </w:rPr>
            </w:pPr>
          </w:p>
        </w:tc>
      </w:tr>
    </w:tbl>
    <w:p w:rsidR="00D051F8" w:rsidRPr="002269F6" w:rsidRDefault="00D051F8" w:rsidP="00B654DC">
      <w:pPr>
        <w:autoSpaceDE w:val="0"/>
        <w:autoSpaceDN w:val="0"/>
        <w:adjustRightInd w:val="0"/>
        <w:spacing w:after="0"/>
        <w:rPr>
          <w:lang w:eastAsia="ru-RU"/>
        </w:rPr>
      </w:pPr>
    </w:p>
    <w:sectPr w:rsidR="00D051F8" w:rsidRPr="002269F6" w:rsidSect="00FA40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F8" w:rsidRDefault="00D051F8" w:rsidP="00E75FD5">
      <w:pPr>
        <w:spacing w:after="0" w:line="240" w:lineRule="auto"/>
      </w:pPr>
      <w:r>
        <w:separator/>
      </w:r>
    </w:p>
  </w:endnote>
  <w:endnote w:type="continuationSeparator" w:id="0">
    <w:p w:rsidR="00D051F8" w:rsidRDefault="00D051F8" w:rsidP="00E75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F8" w:rsidRDefault="00D051F8" w:rsidP="00E75FD5">
      <w:pPr>
        <w:spacing w:after="0" w:line="240" w:lineRule="auto"/>
      </w:pPr>
      <w:r>
        <w:separator/>
      </w:r>
    </w:p>
  </w:footnote>
  <w:footnote w:type="continuationSeparator" w:id="0">
    <w:p w:rsidR="00D051F8" w:rsidRDefault="00D051F8" w:rsidP="00E75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2C6C"/>
    <w:multiLevelType w:val="hybridMultilevel"/>
    <w:tmpl w:val="D4B848AC"/>
    <w:lvl w:ilvl="0" w:tplc="3E781332">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79D36166"/>
    <w:multiLevelType w:val="hybridMultilevel"/>
    <w:tmpl w:val="D7044FB4"/>
    <w:lvl w:ilvl="0" w:tplc="EADEDA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ECF"/>
    <w:rsid w:val="000048A9"/>
    <w:rsid w:val="00052A23"/>
    <w:rsid w:val="00064216"/>
    <w:rsid w:val="000902AA"/>
    <w:rsid w:val="000956BE"/>
    <w:rsid w:val="000A3365"/>
    <w:rsid w:val="000A4DF3"/>
    <w:rsid w:val="000B2359"/>
    <w:rsid w:val="000C4EFC"/>
    <w:rsid w:val="000C5E17"/>
    <w:rsid w:val="00137080"/>
    <w:rsid w:val="0015033D"/>
    <w:rsid w:val="001A0035"/>
    <w:rsid w:val="001B1059"/>
    <w:rsid w:val="001C665E"/>
    <w:rsid w:val="001F14C7"/>
    <w:rsid w:val="00205A7A"/>
    <w:rsid w:val="0022291C"/>
    <w:rsid w:val="002256B7"/>
    <w:rsid w:val="002269F6"/>
    <w:rsid w:val="00287438"/>
    <w:rsid w:val="00292B9B"/>
    <w:rsid w:val="002D70F8"/>
    <w:rsid w:val="00307CF7"/>
    <w:rsid w:val="00316E7C"/>
    <w:rsid w:val="003A5F33"/>
    <w:rsid w:val="003F27F3"/>
    <w:rsid w:val="00417385"/>
    <w:rsid w:val="00430C36"/>
    <w:rsid w:val="00490407"/>
    <w:rsid w:val="004A2EEA"/>
    <w:rsid w:val="004C7918"/>
    <w:rsid w:val="004E04F7"/>
    <w:rsid w:val="005012F2"/>
    <w:rsid w:val="00544C10"/>
    <w:rsid w:val="005A273A"/>
    <w:rsid w:val="005A52EC"/>
    <w:rsid w:val="005D5883"/>
    <w:rsid w:val="005E25F1"/>
    <w:rsid w:val="005F1B37"/>
    <w:rsid w:val="005F4554"/>
    <w:rsid w:val="00607116"/>
    <w:rsid w:val="0065652A"/>
    <w:rsid w:val="00661391"/>
    <w:rsid w:val="006718F2"/>
    <w:rsid w:val="00682D1D"/>
    <w:rsid w:val="006A541B"/>
    <w:rsid w:val="007045C9"/>
    <w:rsid w:val="007643D0"/>
    <w:rsid w:val="00794F52"/>
    <w:rsid w:val="007A11E2"/>
    <w:rsid w:val="00804BCE"/>
    <w:rsid w:val="00805C3F"/>
    <w:rsid w:val="00806B67"/>
    <w:rsid w:val="008328FC"/>
    <w:rsid w:val="00833258"/>
    <w:rsid w:val="008349DD"/>
    <w:rsid w:val="00847E65"/>
    <w:rsid w:val="00863E09"/>
    <w:rsid w:val="008716E1"/>
    <w:rsid w:val="008809D0"/>
    <w:rsid w:val="008D03F1"/>
    <w:rsid w:val="0091096D"/>
    <w:rsid w:val="009400E4"/>
    <w:rsid w:val="00945379"/>
    <w:rsid w:val="009571E1"/>
    <w:rsid w:val="00974F3F"/>
    <w:rsid w:val="00997DB9"/>
    <w:rsid w:val="009A7B6C"/>
    <w:rsid w:val="009B1327"/>
    <w:rsid w:val="009F2F7C"/>
    <w:rsid w:val="009F71FE"/>
    <w:rsid w:val="00A359D8"/>
    <w:rsid w:val="00A4078C"/>
    <w:rsid w:val="00A40EF0"/>
    <w:rsid w:val="00A92B3F"/>
    <w:rsid w:val="00AC4F77"/>
    <w:rsid w:val="00AD3B59"/>
    <w:rsid w:val="00B06533"/>
    <w:rsid w:val="00B06CBE"/>
    <w:rsid w:val="00B218A0"/>
    <w:rsid w:val="00B3430B"/>
    <w:rsid w:val="00B44D58"/>
    <w:rsid w:val="00B47CD2"/>
    <w:rsid w:val="00B63F49"/>
    <w:rsid w:val="00B654DC"/>
    <w:rsid w:val="00B659EF"/>
    <w:rsid w:val="00B96020"/>
    <w:rsid w:val="00C530C1"/>
    <w:rsid w:val="00C875AF"/>
    <w:rsid w:val="00CA3DA5"/>
    <w:rsid w:val="00CA7C2A"/>
    <w:rsid w:val="00CB5480"/>
    <w:rsid w:val="00CE7051"/>
    <w:rsid w:val="00CF5A4D"/>
    <w:rsid w:val="00D051F8"/>
    <w:rsid w:val="00D52F36"/>
    <w:rsid w:val="00D72C85"/>
    <w:rsid w:val="00D93ECF"/>
    <w:rsid w:val="00D96DDA"/>
    <w:rsid w:val="00DA2361"/>
    <w:rsid w:val="00DD591F"/>
    <w:rsid w:val="00DE2D25"/>
    <w:rsid w:val="00DF6512"/>
    <w:rsid w:val="00E06FDF"/>
    <w:rsid w:val="00E1049B"/>
    <w:rsid w:val="00E137F6"/>
    <w:rsid w:val="00E4306B"/>
    <w:rsid w:val="00E45549"/>
    <w:rsid w:val="00E51F75"/>
    <w:rsid w:val="00E75FD5"/>
    <w:rsid w:val="00F20135"/>
    <w:rsid w:val="00F3058B"/>
    <w:rsid w:val="00FA02A3"/>
    <w:rsid w:val="00FA4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F4554"/>
    <w:rPr>
      <w:rFonts w:cs="Times New Roman"/>
    </w:rPr>
  </w:style>
  <w:style w:type="paragraph" w:customStyle="1" w:styleId="ConsPlusNormal">
    <w:name w:val="ConsPlusNormal"/>
    <w:uiPriority w:val="99"/>
    <w:rsid w:val="00B3430B"/>
    <w:pPr>
      <w:autoSpaceDE w:val="0"/>
      <w:autoSpaceDN w:val="0"/>
      <w:adjustRightInd w:val="0"/>
    </w:pPr>
    <w:rPr>
      <w:rFonts w:ascii="Times New Roman" w:hAnsi="Times New Roman"/>
      <w:sz w:val="24"/>
      <w:szCs w:val="24"/>
      <w:lang w:eastAsia="en-US"/>
    </w:rPr>
  </w:style>
  <w:style w:type="paragraph" w:styleId="BodyText">
    <w:name w:val="Body Text"/>
    <w:basedOn w:val="Normal"/>
    <w:link w:val="BodyTextChar"/>
    <w:uiPriority w:val="99"/>
    <w:rsid w:val="00E1049B"/>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1049B"/>
    <w:rPr>
      <w:rFonts w:ascii="Times New Roman" w:hAnsi="Times New Roman" w:cs="Times New Roman"/>
      <w:sz w:val="20"/>
      <w:szCs w:val="20"/>
      <w:lang w:eastAsia="ru-RU"/>
    </w:rPr>
  </w:style>
  <w:style w:type="paragraph" w:styleId="ListParagraph">
    <w:name w:val="List Paragraph"/>
    <w:basedOn w:val="Normal"/>
    <w:uiPriority w:val="99"/>
    <w:qFormat/>
    <w:rsid w:val="002269F6"/>
    <w:pPr>
      <w:ind w:left="720"/>
      <w:contextualSpacing/>
    </w:pPr>
  </w:style>
  <w:style w:type="paragraph" w:styleId="BalloonText">
    <w:name w:val="Balloon Text"/>
    <w:basedOn w:val="Normal"/>
    <w:link w:val="BalloonTextChar"/>
    <w:uiPriority w:val="99"/>
    <w:semiHidden/>
    <w:rsid w:val="000B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2359"/>
    <w:rPr>
      <w:rFonts w:ascii="Segoe UI" w:hAnsi="Segoe UI" w:cs="Segoe UI"/>
      <w:sz w:val="18"/>
      <w:szCs w:val="18"/>
    </w:rPr>
  </w:style>
  <w:style w:type="paragraph" w:styleId="BodyTextIndent2">
    <w:name w:val="Body Text Indent 2"/>
    <w:basedOn w:val="Normal"/>
    <w:link w:val="BodyTextIndent2Char"/>
    <w:uiPriority w:val="99"/>
    <w:semiHidden/>
    <w:rsid w:val="0015033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033D"/>
    <w:rPr>
      <w:rFonts w:cs="Times New Roman"/>
    </w:rPr>
  </w:style>
  <w:style w:type="paragraph" w:styleId="Header">
    <w:name w:val="header"/>
    <w:basedOn w:val="Normal"/>
    <w:link w:val="HeaderChar"/>
    <w:uiPriority w:val="99"/>
    <w:rsid w:val="00E75FD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5FD5"/>
    <w:rPr>
      <w:rFonts w:cs="Times New Roman"/>
    </w:rPr>
  </w:style>
  <w:style w:type="paragraph" w:styleId="Footer">
    <w:name w:val="footer"/>
    <w:basedOn w:val="Normal"/>
    <w:link w:val="FooterChar"/>
    <w:uiPriority w:val="99"/>
    <w:rsid w:val="00E75FD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5F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0886DA0759A0328273ED722825EFC89CDC30C7FB994467A685883E9F457249177B3760CB0A287RC3EL" TargetMode="External"/><Relationship Id="rId13" Type="http://schemas.openxmlformats.org/officeDocument/2006/relationships/hyperlink" Target="consultantplus://offline/ref=B0333E0A0F1636E8FA03C3274C717BB3A44BC3C58BDF96D8D38C9A5F6EA91165494093BA6119EBgE63I" TargetMode="External"/><Relationship Id="rId3" Type="http://schemas.openxmlformats.org/officeDocument/2006/relationships/settings" Target="settings.xml"/><Relationship Id="rId7" Type="http://schemas.openxmlformats.org/officeDocument/2006/relationships/hyperlink" Target="consultantplus://offline/ref=E930886DA0759A0328273ED722825EFC8AC4C60A75B794467A685883E9RF34L" TargetMode="External"/><Relationship Id="rId12" Type="http://schemas.openxmlformats.org/officeDocument/2006/relationships/hyperlink" Target="consultantplus://offline/ref=B0333E0A0F1636E8FA03C3274C717BB3A44BC3C58BDF96D8D38C9A5F6EA91165494093BA611AEAgE6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04A7AB84D4D1D28F3D8BC80C31123EFDF6D65BFE1C6C208FA553A73F132B0964F11D3466717DY6B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204A7AB84D4D1D28F3D8BC80C31123EFDF6D65BFE1C6C208FA553A73F132B0964F11D3466727CY6BEI" TargetMode="External"/><Relationship Id="rId4" Type="http://schemas.openxmlformats.org/officeDocument/2006/relationships/webSettings" Target="webSettings.xml"/><Relationship Id="rId9" Type="http://schemas.openxmlformats.org/officeDocument/2006/relationships/hyperlink" Target="consultantplus://offline/ref=4204A7AB84D4D1D28F3D95C51A5D4C32FCFB8B56F5173E7CD2A304F86F157E4924F74877227E7E6AC66765Y8B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3900</Words>
  <Characters>22233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Елена Сергеевна Нечаева</dc:creator>
  <cp:keywords/>
  <dc:description/>
  <cp:lastModifiedBy>user</cp:lastModifiedBy>
  <cp:revision>11</cp:revision>
  <cp:lastPrinted>2016-11-23T12:40:00Z</cp:lastPrinted>
  <dcterms:created xsi:type="dcterms:W3CDTF">2017-01-10T07:03:00Z</dcterms:created>
  <dcterms:modified xsi:type="dcterms:W3CDTF">2017-01-13T12:06:00Z</dcterms:modified>
</cp:coreProperties>
</file>