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B6" w:rsidRDefault="001733B6">
      <w:pPr>
        <w:pStyle w:val="ConsPlusNormal"/>
        <w:jc w:val="right"/>
        <w:outlineLvl w:val="0"/>
      </w:pPr>
      <w:r>
        <w:t>Утверждено</w:t>
      </w:r>
    </w:p>
    <w:p w:rsidR="001733B6" w:rsidRDefault="001733B6">
      <w:pPr>
        <w:pStyle w:val="ConsPlusNormal"/>
        <w:jc w:val="right"/>
      </w:pPr>
      <w:r>
        <w:t>постановлением Правительства</w:t>
      </w:r>
    </w:p>
    <w:p w:rsidR="001733B6" w:rsidRDefault="001733B6">
      <w:pPr>
        <w:pStyle w:val="ConsPlusNormal"/>
        <w:jc w:val="right"/>
      </w:pPr>
      <w:r>
        <w:t>Архангельской области</w:t>
      </w:r>
    </w:p>
    <w:p w:rsidR="001733B6" w:rsidRDefault="001733B6">
      <w:pPr>
        <w:pStyle w:val="ConsPlusNormal"/>
        <w:jc w:val="right"/>
      </w:pPr>
      <w:r>
        <w:t>от 19.07.2013 N 330-пп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Title"/>
        <w:jc w:val="center"/>
      </w:pPr>
      <w:r>
        <w:t>ПОЛОЖЕНИЕ</w:t>
      </w:r>
    </w:p>
    <w:p w:rsidR="001733B6" w:rsidRDefault="001733B6">
      <w:pPr>
        <w:pStyle w:val="ConsPlusTitle"/>
        <w:jc w:val="center"/>
      </w:pPr>
      <w:r>
        <w:t>О КОНКУРСЕ ПРОЕКТОВ ПАТРИОТИЧЕСКОЙ НАПРАВЛЕННОСТИ</w:t>
      </w:r>
    </w:p>
    <w:p w:rsidR="001733B6" w:rsidRDefault="001733B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33B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>от 27.12.2016 N 570-пп;</w:t>
            </w:r>
          </w:p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Архангельской области</w:t>
            </w:r>
          </w:p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5" w:history="1">
              <w:r>
                <w:rPr>
                  <w:color w:val="0000FF"/>
                </w:rPr>
                <w:t>N 383-пп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6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 xml:space="preserve">, от 12.01.2018 </w:t>
            </w:r>
            <w:hyperlink r:id="rId7" w:history="1">
              <w:r>
                <w:rPr>
                  <w:color w:val="0000FF"/>
                </w:rPr>
                <w:t>N 4-пп</w:t>
              </w:r>
            </w:hyperlink>
            <w:r>
              <w:rPr>
                <w:color w:val="392C69"/>
              </w:rPr>
              <w:t>,</w:t>
            </w:r>
          </w:p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8" w:history="1">
              <w:r>
                <w:rPr>
                  <w:color w:val="0000FF"/>
                </w:rPr>
                <w:t>N 472-пп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9" w:history="1">
              <w:r>
                <w:rPr>
                  <w:color w:val="0000FF"/>
                </w:rPr>
                <w:t>N 507-пп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Title"/>
        <w:jc w:val="center"/>
        <w:outlineLvl w:val="1"/>
      </w:pPr>
      <w:r>
        <w:t>I. Общие положения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со </w:t>
      </w:r>
      <w:hyperlink r:id="rId1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общими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 от 7 мая 2017 года N 541, </w:t>
      </w:r>
      <w:hyperlink r:id="rId12" w:history="1">
        <w:r>
          <w:rPr>
            <w:color w:val="0000FF"/>
          </w:rPr>
          <w:t>пунктом 4 статьи 15</w:t>
        </w:r>
      </w:hyperlink>
      <w:r>
        <w:t xml:space="preserve"> областного закона от 20 сентября 2005 года N 83-5-ОЗ "О молодежи и молодежной политике в Архангельской области" и </w:t>
      </w:r>
      <w:hyperlink r:id="rId13" w:history="1">
        <w:r>
          <w:rPr>
            <w:color w:val="0000FF"/>
          </w:rPr>
          <w:t>подпрограммой N 2</w:t>
        </w:r>
      </w:hyperlink>
      <w:r>
        <w:t xml:space="preserve">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(2014 - 2024 годы)", утвержденной постановлением Правительства Архангельской области от 19 июля 2013 года N 330-пп, определяет порядок проведения конкурса проектов патриотической направленности в целях предоставления грантов на поддержку реализации проектов в сфере патриотического воспитания (далее соответственно - конкурс, грант, проект).</w:t>
      </w:r>
    </w:p>
    <w:p w:rsidR="001733B6" w:rsidRDefault="001733B6">
      <w:pPr>
        <w:pStyle w:val="ConsPlusNormal"/>
        <w:jc w:val="both"/>
      </w:pPr>
      <w:r>
        <w:t xml:space="preserve">(в ред. постановлений Правительства Архангельской области от 26.09.2017 </w:t>
      </w:r>
      <w:hyperlink r:id="rId14" w:history="1">
        <w:r>
          <w:rPr>
            <w:color w:val="0000FF"/>
          </w:rPr>
          <w:t>N 383-пп</w:t>
        </w:r>
      </w:hyperlink>
      <w:r>
        <w:t xml:space="preserve">, от 11.10.2018 </w:t>
      </w:r>
      <w:hyperlink r:id="rId15" w:history="1">
        <w:r>
          <w:rPr>
            <w:color w:val="0000FF"/>
          </w:rPr>
          <w:t>N 472-пп</w:t>
        </w:r>
      </w:hyperlink>
      <w:r>
        <w:t>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основные понятия: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проект - разработанный соискателем гранта комплекс мероприятий, направленных на реализацию основных направлений патриотического воспитания и допризывной подготовки молодежи в Архангельской области;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соискатель гранта - физическое лицо, инициативная группа или юридическое лицо, осуществляющее свою деятельность на территории Архангельской области по патриотическому воспитанию, за исключением федеральных государственных учреждений, подавшее заявку на участие в конкурсе.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 Проведение конкурса осуществляет администрация Губернатора и Правительства в лице управления по делам молодежи и патриотическому воспитанию совместно с государственным автономным учреждением Архангельской области "Региональный центр патриотического воспитания и подготовки граждан (молодежи) к военной службе" (далее - ГАУ "Патриот").</w:t>
      </w:r>
    </w:p>
    <w:p w:rsidR="001733B6" w:rsidRDefault="001733B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17.10.2017 N 435-пп)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Главным распорядителем средств областного бюджета, предусмотренных на предоставление грантов, является администрация Губернатора и Правительства.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Распорядителем средств областного бюджета, предусмотренных на предоставление грантов, является ГАУ "Патриот".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4. Предоставление гранта осуществляется в соответствии со сводной бюджетной росписью областного бюджета и доведенными лимитами бюджетных обязательств.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Title"/>
        <w:jc w:val="center"/>
        <w:outlineLvl w:val="1"/>
      </w:pPr>
      <w:r>
        <w:t>II. Условия предоставления гранта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bookmarkStart w:id="0" w:name="P29"/>
      <w:bookmarkEnd w:id="0"/>
      <w:r>
        <w:t>5. Соискатели гранта предоставляют проекты, направленные: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на патриотическое воспитание граждан Российской Федерации;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на увековечение памяти погибших при защите Отечества.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" w:name="P32"/>
      <w:bookmarkEnd w:id="1"/>
      <w:r>
        <w:t>6. Соискателями гранта являются: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социально ориентированные некоммерческие организации: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а) у которых на день не ранее чем за 15 календарных дней до дня подачи заявки, предусмотренной </w:t>
      </w:r>
      <w:hyperlink w:anchor="P64" w:history="1">
        <w:r>
          <w:rPr>
            <w:color w:val="0000FF"/>
          </w:rPr>
          <w:t>пунктом 14</w:t>
        </w:r>
      </w:hyperlink>
      <w:r>
        <w:t xml:space="preserve"> настоящего Положения,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б) не имеющие на день подачи заявки неоконченные исполнительные производства в структурных подразделениях Федеральной службы судебных приставов, возбужденные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октября 2007 года N 229-ФЗ "Об исполнительном производстве" в отношении соискателя гранта, в том числе в отношении учредителей такого соискателя гранта, в общей сумме более 10 тыс. рублей;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в) не находящиеся в стадии реорганизации, ликвидации или банкротства;</w:t>
      </w:r>
    </w:p>
    <w:p w:rsidR="001733B6" w:rsidRDefault="001733B6">
      <w:pPr>
        <w:pStyle w:val="ConsPlusNormal"/>
        <w:jc w:val="both"/>
      </w:pPr>
      <w:r>
        <w:t xml:space="preserve">(пп.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государственные и муниципальные учреждения, не являющиеся казенными учреждениями, в уставах которых к основным видам деятельности отнесена организация работы с молодежью, и (или) патриотическое воспитание граждан, и (или) допризывная подготовка молодежи (при условии представления им согласия органа, осуществляющего функции и полномочия учредителя в отношении данных учреждений);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инициативные группы и граждане.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2" w:name="P40"/>
      <w:bookmarkEnd w:id="2"/>
      <w:r>
        <w:t>7. Гранты выделяются на проекты сроком реализации до девяти месяцев. Соискатель гранта вправе самостоятельно определить сроки реализации проекта при условии, что он будет реализован в период с 15 февраля по 10 декабря года, в котором предусматривается реализация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8. Максимальная сумма гранта для социально ориентированных некоммерческих организаций и государственных и муниципальных учреждений - 300 000 рублей, для физических лиц и инициативных групп - 100 000 рублей.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3" w:name="P42"/>
      <w:bookmarkEnd w:id="3"/>
      <w:r>
        <w:t>9. Средства гранта не могут быть направлены на следующие виды расходов: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расходы на оплату труда административного персонала соискателя гранта;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расходы на финансовый аудит и консалтинг, банковские расходы;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расходы на питание (за исключением проектов, направленных на поддержку молодежи в трудной жизненной ситуации и проектов, реализация которых планируется в полевых условиях);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4) расходы на призы (за исключением наградной атрибутики);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5) расходы на заработную плату специалистов из числа работников организации или партнеров проекта;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6) расходы на оплату информационной поддержки со стороны средств массовой информации;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7) текущие расходы, не относящиеся к реализации проекта, и долговые обязательства соискателя гранта.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Расходы на оплату труда привлеченных специалистов не должны превышать 30 процентов от средств, запрашиваемых на реализацию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Расходы на приобретение основных средств не должны превышать 50 процентов от средств, запрашиваемых на реализацию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10. Грант предоставляется при наличии обязательного долевого финансирования реализации проекта за счет собственных и (или) привлеченных средств соискателя гранта в объеме не менее 10 процентов от суммы гранта, предоставляемого на реализацию проекта из средств областного бюджета.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Title"/>
        <w:jc w:val="center"/>
        <w:outlineLvl w:val="1"/>
      </w:pPr>
      <w:r>
        <w:t>III. Организация и порядок проведения конкурса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r>
        <w:t>11. ГАУ "Патриот" осуществляет подготовку информационного сообщения о проведении конкурса и передает его в администрацию Губернатора и Правительства для размещения на официальном сайте Правительства Архангельской области в информационно-телекоммуникационной сети "Интернет" не позднее чем за пять календарных дней до дня начала конкурса.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12. Информационное сообщение о проведении конкурса содержит следующие сведения: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место и время приема заявок на участие в конкурсе;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срок, до истечения которого принимаются заявки;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состав заявки, представляемой соискателем гранта для участия в конкурсе;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4) наименование, адрес и контактную информацию организатора конкурса, а также контактную информацию координатора конкурса в ГАУ "Патриот";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5) дату и время проведения конкурса.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13. Организацию сбора заявок от соискателей гранта проводит ГАУ "Патриот".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14. Для участия в конкурсе соискатели гранта до 28 декабря года, предшествующего финансовому году, в котором предполагается предоставление гранта, представляют в ГАУ "Патриот" по адресу: 163000, Архангельская область, город Архангельск, проспект Троицкий, дом 118 (в рабочие дни с 9.00 до 17.00), следующие документы (далее - заявка):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1) </w:t>
      </w:r>
      <w:hyperlink w:anchor="P202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N 1 к настоящему Положению;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2) </w:t>
      </w:r>
      <w:hyperlink w:anchor="P401" w:history="1">
        <w:r>
          <w:rPr>
            <w:color w:val="0000FF"/>
          </w:rPr>
          <w:t>описание</w:t>
        </w:r>
      </w:hyperlink>
      <w:r>
        <w:t xml:space="preserve"> проекта на бумажном носителе и в электронном виде в одном экземпляре по форме согласно приложению N 2 к настоящему Положению;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для социально ориентированных некоммерческих организаций: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а) письмо с информацией о банковских реквизитах и наличии расчетного счета с указанием лиц имеющих право подписи, заверенное кредитной организацией;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б) письмо с подтверждением суммы долевого финансирования реализации проекта из средств местного бюджета, заверенное главой муниципального образования Архангельской области (далее - муниципальное образование), и (или) письмо с подтверждением суммы долевого финансирования реализации проекта из собственных и (или) привлеченных средств соискателя гранта, заверенное руководителем соискателя гранта;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4) для государственных и муниципальных учреждений: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а) письмо с информацией о реквизитах счета в кредитных организациях и (или) лицевого счета с указанием внебюджетного счета и кода дохода;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б) согласие органа, осуществляющего функции и полномочия учредителя соискателя гранта на участие в конкурсе, оформленное на бланке такого органа;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5) для физических лиц и инициативных групп: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а) справка кредитной организации, подтверждающая наличие средств для обеспечения долевого финансирования реализации проекта на счете соискателя гранта и (или) письмо с подтверждением суммы долевого финансирования реализации проекта из средств местного бюджета, заверенное главой муниципального образования, и (или) письмо с подтверждением суммы долевого финансирования реализации проекта из средств организации, с которой проект реализуется совместно, заверенное руководителем данной организации и печатью (при наличии печати);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б) 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группы), при этом необходимо указать фамилию, имя, отчество руководителя инициативной группы, который ставит свою подпись в заявлении, - для инициативной группы;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соискателя гранта, и заявление о согласии на обработку персональных данных.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15. Соискатель гранта вправе представить следующие документы: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6" w:name="P78"/>
      <w:bookmarkEnd w:id="6"/>
      <w:r>
        <w:t>1) копии учредительных документов и свидетельства о государственной регистрации юридического лица - для социально ориентированных некоммерческих организаций и государственных и муниципальных учреждений;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7" w:name="P79"/>
      <w:bookmarkEnd w:id="7"/>
      <w:r>
        <w:t>2) выписку из Единого государственного реестра юридических лиц, выданную не ранее чем за три месяца до даты подачи заявки, - для социально ориентированных некоммерческих организаций и государственных и муниципальных учреждений;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8" w:name="P80"/>
      <w:bookmarkEnd w:id="8"/>
      <w:r>
        <w:t>3) справку об исполнении соискателем гранта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733B6" w:rsidRDefault="001733B6">
      <w:pPr>
        <w:pStyle w:val="ConsPlusNormal"/>
        <w:jc w:val="both"/>
      </w:pPr>
      <w:r>
        <w:t xml:space="preserve">(пп.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4) рекомендацию администрации муниципального образования, на территории которого предполагается реализация проекта (оформляется в свободной форме, подписывается главой муниципального образования или заместителем главы администрации муниципального образования);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5) рекомендацию органа молодежного самоуправления, осуществляющего деятельность на территории соответствующего муниципального образования, дополнительные материалы (письма поддержки, отзывы, публикации в средствах массовой информации, фото-, видеоматериалы о деятельности организации и другие);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9" w:name="P84"/>
      <w:bookmarkEnd w:id="9"/>
      <w:r>
        <w:t>6) соглашение с некоммерческой организацией (включая муниципальные и государственные учреждения), осуществляющей работу с молодежью, об участии в реализации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16. Администрация Губернатора и Правительства самостоятельно запрашивает сведения, указанные в </w:t>
      </w:r>
      <w:hyperlink w:anchor="P80" w:history="1">
        <w:r>
          <w:rPr>
            <w:color w:val="0000FF"/>
          </w:rPr>
          <w:t>подпункте 3 пункта 15</w:t>
        </w:r>
      </w:hyperlink>
      <w:r>
        <w:t xml:space="preserve"> настоящего Положения,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взаимодействия, если соискатель гранта не представил их по собственной инициативе.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17. ГАУ "Патриот" самостоятельно запрашивает информацию для получения сведений указанных, в </w:t>
      </w:r>
      <w:hyperlink r:id="rId20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21" w:history="1">
        <w:r>
          <w:rPr>
            <w:color w:val="0000FF"/>
          </w:rPr>
          <w:t>"в" подпункта 1 пункта 6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9" w:history="1">
        <w:r>
          <w:rPr>
            <w:color w:val="0000FF"/>
          </w:rPr>
          <w:t>2 пункта 15</w:t>
        </w:r>
      </w:hyperlink>
      <w:r>
        <w:t xml:space="preserve"> настоящего Положения:</w:t>
      </w:r>
    </w:p>
    <w:p w:rsidR="001733B6" w:rsidRDefault="001733B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с использованием официального специализированного ресурса в информационно-телекоммуникационной сети "Интернет" (http://fssprus.ru/iss/Ip) "Банк данных исполнительных производств". Информация с официального специализированного ресурса в информационно-телекоммуникационной сети "Интернет" (http://fssprus.ru/iss/Ip) "Банк данных исполнительных производств" по соискателю гранта приобщается к заявке;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с использованием официального специализированного ресурса в информационно-телекоммуникационной сети "Интернет" (kad.arbitr.ru) "Картотека арбитражных дел". Информация с официального специализированного ресурса в информационно-телекоммуникационной сети "Интернет" (kad.arbitr.ru) "Картотека арбитражных дел" по соискателю гранта приобщается к заявке;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с использованием официального специализированного ресурса в информационно-телекоммуникационной сети "Интернет" (https://egrul.nalog.ru/) "Сведения о государственной регистрации юридических лиц, индивидуальных предпринимателей, крестьянских (фермерских) хозяйств". Информация с официального специализированного ресурса в информационно-телекоммуникационной сети "Интернет" (https://egrul.nalog.ru/) "Сведения о государственной регистрации юридических лиц, индивидуальных предпринимателей, крестьянских (фермерских) хозяйств" по соискателю гранта приобщается к заявке.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18. Заявка должна быть сброшюрована в одну папку с приложением описи документов.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19. Для соискателей гранта организуются информационно-методические семинары по подготовке заявки.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Информационно-методические семинары организуются в срок не позднее 7 календарных дней до дня окончания приема заявок на базе ГАУ "Патриот" в очном режиме и посредством трансляции в информационно-телекоммуникационной сети "Интернет".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20. ГАУ "Патриот" осуществляет подготовку информационного сообщения о дне проведения информационно-методических семинаров и передает его в администрацию Губернатора и 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позднее чем за пять календарных дней до дня проведения информационно-методического семинара.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В информационно-методических семинарах принимают участие представители администрации Губернатора и Правительства, ГАУ "Патриот", члены экспертного совета, сформированного в соответствии с </w:t>
      </w:r>
      <w:hyperlink w:anchor="P106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21. Участие в информационно-методических семинарах осуществляется по предварительной записи.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В течение срока приема заявок координатор конкурса ГАУ "Патриот" организует консультирование по вопросам подготовки заявок.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22. ГАУ "Патриот" осуществляет прием заявок и проверяет полноту представленных документов, указанных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Положения, а также соответствие соискателей грантов требованиям </w:t>
      </w:r>
      <w:hyperlink w:anchor="P32" w:history="1">
        <w:r>
          <w:rPr>
            <w:color w:val="0000FF"/>
          </w:rPr>
          <w:t>пункта 6</w:t>
        </w:r>
      </w:hyperlink>
      <w:r>
        <w:t xml:space="preserve"> настоящего Положения и соответствие проектов - требованиям </w:t>
      </w:r>
      <w:hyperlink w:anchor="P40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42" w:history="1">
        <w:r>
          <w:rPr>
            <w:color w:val="0000FF"/>
          </w:rPr>
          <w:t>9</w:t>
        </w:r>
      </w:hyperlink>
      <w:r>
        <w:t xml:space="preserve"> настоящего Положения. По итогам предварительного рассмотрения заявок в течение пяти рабочих дней со дня окончания приема заявок ГАУ "Патриот" формирует сводный список поступивших заявок и направляет его в администрацию Губернатора и Правительства.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23. Соискателю гранта отказывается в рассмотрении заявки в следующих случаях: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1) представление им неполного комплекта документов, указанных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Положения;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2) представление заявки с нарушением срока, установленного </w:t>
      </w:r>
      <w:hyperlink w:anchor="P64" w:history="1">
        <w:r>
          <w:rPr>
            <w:color w:val="0000FF"/>
          </w:rPr>
          <w:t>абзацем первым пункта 14</w:t>
        </w:r>
      </w:hyperlink>
      <w:r>
        <w:t xml:space="preserve"> настоящего Положения;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3) представление заявки, оформление которой не соответствует требованиям </w:t>
      </w:r>
      <w:hyperlink w:anchor="P64" w:history="1">
        <w:r>
          <w:rPr>
            <w:color w:val="0000FF"/>
          </w:rPr>
          <w:t>пункта 14</w:t>
        </w:r>
      </w:hyperlink>
      <w:r>
        <w:t xml:space="preserve">, </w:t>
      </w:r>
      <w:hyperlink w:anchor="P77" w:history="1">
        <w:r>
          <w:rPr>
            <w:color w:val="0000FF"/>
          </w:rPr>
          <w:t>15</w:t>
        </w:r>
      </w:hyperlink>
      <w:r>
        <w:t xml:space="preserve"> и </w:t>
      </w:r>
      <w:hyperlink w:anchor="P91" w:history="1">
        <w:r>
          <w:rPr>
            <w:color w:val="0000FF"/>
          </w:rPr>
          <w:t>18</w:t>
        </w:r>
      </w:hyperlink>
      <w:r>
        <w:t xml:space="preserve"> настоящего Положения, а также несоответствие соискателей грантов требованиям </w:t>
      </w:r>
      <w:hyperlink w:anchor="P32" w:history="1">
        <w:r>
          <w:rPr>
            <w:color w:val="0000FF"/>
          </w:rPr>
          <w:t>пункта 6</w:t>
        </w:r>
      </w:hyperlink>
      <w:r>
        <w:t xml:space="preserve"> настоящего Положения, а проектов - требованиям </w:t>
      </w:r>
      <w:hyperlink w:anchor="P40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42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4) недостоверность представленной соискателем гранта информации.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24. При наличии оснований, предусмотренных </w:t>
      </w:r>
      <w:hyperlink w:anchor="P99" w:history="1">
        <w:r>
          <w:rPr>
            <w:color w:val="0000FF"/>
          </w:rPr>
          <w:t>пунктом 23</w:t>
        </w:r>
      </w:hyperlink>
      <w:r>
        <w:t xml:space="preserve"> настоящего Положения, заявка на заседании экспертного совета не рассматривается и возвращается заявителю в течение 15 календарных дней со дня ее получения. Решение администрации Губернатора и Правительства о возвращении заявки может быть обжаловано соискателем гранта в установленном законом порядке.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25. Каждый соискатель гранта, принимающий участие в конкурсе, может подать только одну заявку по каждому из направлений, указанных в </w:t>
      </w:r>
      <w:hyperlink w:anchor="P29" w:history="1">
        <w:r>
          <w:rPr>
            <w:color w:val="0000FF"/>
          </w:rPr>
          <w:t>пункте 5</w:t>
        </w:r>
      </w:hyperlink>
      <w:r>
        <w:t xml:space="preserve"> настоящего Положения. Социально ориентированные некоммерческие организации и государственные и муниципальные учреждения могут выступать партнерами в проектах других организаций, граждан и инициативных групп, при этом количество проектов, в которых социально ориентированные некоммерческие организации и государственные и муниципальные учреждения выступают партнерами, не ограничивается.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>26. В течение 20 календарных дней со дня начала приема заявок администрация Губернатора и Правительства формирует экспертный совет.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Персональный состав экспертного совета утверждается распоряжением администрации Губернатора и Правительства.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Экспертный совет формируется из числа государственных гражданских служащих администрации Губернатора и Правительства, а также по согласованию - из числа депутатов Архангельского областного Собрания депутатов, представителей Общественной палаты Архангельской области, научной и педагогической общественности, некоммерческих организаций, молодежных общественных объединений. При этом количество представителей общественных объединений составляет не менее одной трети от общего числа членов экспертного совета.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конкурса. Состав экспертных групп утверждается решением экспертного совета.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Общие итоги конкурса подводятся на заседании экспертного совета и фиксируются путем ведения протокола заседания.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Заседание экспертного совета проводит председатель экспертного совета, а в его отсутствие - заместитель председателя экспертного совета.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Заседание экспертного совета считается правомочным, если в нем участвует более половины членов экспертного совета.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экспертного совета осуществляет ГАУ "Патриот".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27. Оценка заявок осуществляется экспертным советом в два этапа.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На первом этапе осуществляется заочная оценка проектов путем заполнения оценочных листов по каждому направлению конкурса. Каждый член экспертной группы выставляет каждому проекту оценку, руководствуясь </w:t>
      </w:r>
      <w:hyperlink w:anchor="P573" w:history="1">
        <w:r>
          <w:rPr>
            <w:color w:val="0000FF"/>
          </w:rPr>
          <w:t>критериями</w:t>
        </w:r>
      </w:hyperlink>
      <w:r>
        <w:t xml:space="preserve"> оценки заявок, установленными приложением N 4 к настоящему Положению.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Во второй этап конкурса допускаются заявки, набравшие не менее половины от максимального количества баллов в соответствующем направлении конкурса.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На втором этапе конкурса организуется общественная защита проектов на базе ГАУ "Патриот" в очном режиме или посредством трансляции в информационно-телекоммуникационной сети "Интернет". Членами экспертного совета осуществляется итоговая оценка проектов. Результаты итоговой оценки фиксируются в протоколе заседания экспертного совета.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28. Очередность предоставления гранта определяется на основании итоговой оценки заявок по каждому из направлений конкурса (начиная от большего показателя к меньшему).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В случае равенства итоговой оценки заявок преимущество имеет заявка, дата регистрации которой имеет более ранний срок.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Итоги заседания экспертного совета оформляются протоколом, который подписывается председателем экспертного совета или его заместителем.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29. По рассматриваемым проектам экспертный совет дает одну из следующих рекомендаций: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профинансировать проект в полном объеме;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профинансировать проект частично в целях компенсации затрат, соответствующих заявленной в проекте деятельности;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отказать в финансировании.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Title"/>
        <w:jc w:val="center"/>
        <w:outlineLvl w:val="1"/>
      </w:pPr>
      <w:r>
        <w:t>IV. Порядок предоставления гранта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bookmarkStart w:id="13" w:name="P129"/>
      <w:bookmarkEnd w:id="13"/>
      <w:r>
        <w:t>30. На основании протокола заседания экспертного совета администрация Губернатора и Правительства в течение десяти рабочих дней со дня проведения заседания экспертного совета принимает решение о победителях конкурса и издает распоряжение об утверждении итогов конкурса и предоставлении гранта.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31. Участникам конкурса направляется уведомление о поддержке проекта по итогам конкурса или отклонении заявки с указанием основных ошибок, допущенных при подготовке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32. На основании распоряжения, указанного в </w:t>
      </w:r>
      <w:hyperlink w:anchor="P129" w:history="1">
        <w:r>
          <w:rPr>
            <w:color w:val="0000FF"/>
          </w:rPr>
          <w:t>пункте 30</w:t>
        </w:r>
      </w:hyperlink>
      <w:r>
        <w:t xml:space="preserve"> настоящего Положения,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позднее трех календарных дней со дня подписания распоряжения.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Аннотация проектов - победителей конкурса размещается на сайте ГАУ "Патриот" в информационно-телекоммуникационной сети "Интернет".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33.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26.09.2017 N 383-пп.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>34. Социально ориентированная некоммерческая организация - победитель конкурса на первое число месяца, предшествующего месяцу, в котором планируется заключение договора о предоставлении гранта, должна соответствовать следующим требованиям: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не находится в стадии реорганизации, ликвидации или банкротства;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 w:rsidR="001733B6" w:rsidRDefault="001733B6">
      <w:pPr>
        <w:pStyle w:val="ConsPlusNormal"/>
        <w:jc w:val="both"/>
      </w:pPr>
      <w:r>
        <w:t xml:space="preserve">(п. 34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34.1. Для заключения договора о предоставлении гранта социально ориентированная некоммерческая организация - победитель конкурса представляет в администрацию Губернатора и Правительства заявление о заключении договора о предоставлении гранта в свободной форме, в обязательном порядке включающего в себя сведения о наличии (отсутствии)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 w:rsidR="001733B6" w:rsidRDefault="001733B6">
      <w:pPr>
        <w:pStyle w:val="ConsPlusNormal"/>
        <w:jc w:val="both"/>
      </w:pPr>
      <w:r>
        <w:t xml:space="preserve">(п. 34.1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34.2. Социально ориентированная некоммерческая организация - победитель конкурса вправе представить: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 xml:space="preserve">1) выписку из Единого государственного реестра юридических лиц (ЕГРЮЛ), выданную не ранее чем за 30 календарных дней до дня подачи заявления, предусмотренного </w:t>
      </w:r>
      <w:hyperlink w:anchor="P139" w:history="1">
        <w:r>
          <w:rPr>
            <w:color w:val="0000FF"/>
          </w:rPr>
          <w:t>пунктом 34.1</w:t>
        </w:r>
      </w:hyperlink>
      <w:r>
        <w:t xml:space="preserve"> настоящего Положения;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справку об исполнении социально ориентированной некоммерческой организацией - победителем конкурса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8" w:name="P144"/>
      <w:bookmarkEnd w:id="18"/>
      <w:r>
        <w:t>3) документ,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Администрация Губернатора и Правительства самостоятельно запрашивает документы, предусмотренные </w:t>
      </w:r>
      <w:hyperlink w:anchor="P14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44" w:history="1">
        <w:r>
          <w:rPr>
            <w:color w:val="0000FF"/>
          </w:rPr>
          <w:t>3</w:t>
        </w:r>
      </w:hyperlink>
      <w:r>
        <w:t xml:space="preserve"> настоящего пункта, в случае если социально ориентированная некоммерческая организация - победитель конкурса не предоставила их по собственной инициативе.</w:t>
      </w:r>
    </w:p>
    <w:p w:rsidR="001733B6" w:rsidRDefault="001733B6">
      <w:pPr>
        <w:pStyle w:val="ConsPlusNormal"/>
        <w:jc w:val="both"/>
      </w:pPr>
      <w:r>
        <w:t xml:space="preserve">(п. 34.2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34.3. Администрация Губернатора и Правительства в течение двух календарных дней со дня получения документов, указанных в </w:t>
      </w:r>
      <w:hyperlink w:anchor="P139" w:history="1">
        <w:r>
          <w:rPr>
            <w:color w:val="0000FF"/>
          </w:rPr>
          <w:t>пунктах 34.1</w:t>
        </w:r>
      </w:hyperlink>
      <w:r>
        <w:t xml:space="preserve"> и </w:t>
      </w:r>
      <w:hyperlink w:anchor="P141" w:history="1">
        <w:r>
          <w:rPr>
            <w:color w:val="0000FF"/>
          </w:rPr>
          <w:t>34.2</w:t>
        </w:r>
      </w:hyperlink>
      <w:r>
        <w:t xml:space="preserve"> настоящего Положения, принимает одно из следующих решений: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19" w:name="P148"/>
      <w:bookmarkEnd w:id="19"/>
      <w:r>
        <w:t>1) о заключении договора о предоставлении гранта;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20" w:name="P149"/>
      <w:bookmarkEnd w:id="20"/>
      <w:r>
        <w:t>2) об отказе в заключении договора о предоставлении гранта.</w:t>
      </w:r>
    </w:p>
    <w:p w:rsidR="001733B6" w:rsidRDefault="001733B6">
      <w:pPr>
        <w:pStyle w:val="ConsPlusNormal"/>
        <w:jc w:val="both"/>
      </w:pPr>
      <w:r>
        <w:t xml:space="preserve">(п. 34.3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21" w:name="P151"/>
      <w:bookmarkEnd w:id="21"/>
      <w:r>
        <w:t xml:space="preserve">34.4. Основаниями для принятия решения, указанного в </w:t>
      </w:r>
      <w:hyperlink w:anchor="P149" w:history="1">
        <w:r>
          <w:rPr>
            <w:color w:val="0000FF"/>
          </w:rPr>
          <w:t>подпункте 2 пункта 34.3</w:t>
        </w:r>
      </w:hyperlink>
      <w:r>
        <w:t xml:space="preserve"> настоящего Положения, являются: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1) представление документов, предусмотренных </w:t>
      </w:r>
      <w:hyperlink w:anchor="P139" w:history="1">
        <w:r>
          <w:rPr>
            <w:color w:val="0000FF"/>
          </w:rPr>
          <w:t>пунктом 34.1</w:t>
        </w:r>
      </w:hyperlink>
      <w:r>
        <w:t xml:space="preserve"> настоящего Положения, не в полном объеме;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2) представление заявления о заключении договора о предоставлении гранта без условия, указанного в </w:t>
      </w:r>
      <w:hyperlink w:anchor="P139" w:history="1">
        <w:r>
          <w:rPr>
            <w:color w:val="0000FF"/>
          </w:rPr>
          <w:t>пункте 34.1</w:t>
        </w:r>
      </w:hyperlink>
      <w:r>
        <w:t xml:space="preserve"> настоящего Положения;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39" w:history="1">
        <w:r>
          <w:rPr>
            <w:color w:val="0000FF"/>
          </w:rPr>
          <w:t>пунктом 34.1</w:t>
        </w:r>
      </w:hyperlink>
      <w:r>
        <w:t xml:space="preserve"> настоящего Положения, содержащих недостоверные сведения;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4) отсутствие бюджетных ассигнований и лимитов бюджетных обязательств областного бюджета, предусмотренных администрации Губернатора и Правительства на выплату субсидий;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5) несоответствие получателя гранта требованиям, установленным </w:t>
      </w:r>
      <w:hyperlink w:anchor="P134" w:history="1">
        <w:r>
          <w:rPr>
            <w:color w:val="0000FF"/>
          </w:rPr>
          <w:t>пунктом 34</w:t>
        </w:r>
      </w:hyperlink>
      <w:r>
        <w:t xml:space="preserve"> настоящего Положения.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Указанное решение направляется социально ориентированной некоммерческой организации - победителю конкурса в течение двух рабочих дней со дня его принятия, которое может быть обжаловано им в установленном законодательством Российской Федерации порядке.</w:t>
      </w:r>
    </w:p>
    <w:p w:rsidR="001733B6" w:rsidRDefault="001733B6">
      <w:pPr>
        <w:pStyle w:val="ConsPlusNormal"/>
        <w:jc w:val="both"/>
      </w:pPr>
      <w:r>
        <w:t xml:space="preserve">(п. 34.4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34.5. В случае отсутствия оснований, указанных в </w:t>
      </w:r>
      <w:hyperlink w:anchor="P151" w:history="1">
        <w:r>
          <w:rPr>
            <w:color w:val="0000FF"/>
          </w:rPr>
          <w:t>пункте 34.4</w:t>
        </w:r>
      </w:hyperlink>
      <w:r>
        <w:t xml:space="preserve"> настоящего Положения, администрацией Губернатора и Правительства принимается решение, указанное в </w:t>
      </w:r>
      <w:hyperlink w:anchor="P148" w:history="1">
        <w:r>
          <w:rPr>
            <w:color w:val="0000FF"/>
          </w:rPr>
          <w:t>подпункте 1 пункта 34.3</w:t>
        </w:r>
      </w:hyperlink>
      <w:r>
        <w:t xml:space="preserve"> настоящего Положения, которое направляется социально ориентированной некоммерческой организации - победителю конкурса (далее - грантополучатель) для рассмотрения и подписания проекта договора о предоставлении гранта (далее - проект договора) в соответствии с типовой формой соглашения о предоставлении субсидии, утверждаемой постановлением министерства финансов Архангельской области, предусматривающего: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размер и целевое назначение гранта;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показатель результативности использования гранта;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порядок и сроки предоставления гранта, а также возможность (невозможность) осуществления расходов, источником финансового обеспечения которых являются остатки гранта, не использованные в течение текущего финансового года;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4) перечень направлений расходования средств, осуществляемых получателем гранта, на финансовое обеспечение которых предоставляется грант;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5) согласие получателя гранта на осуществление администрацией Губернатора и Правительства, ГАУ "Патриот" и органами государственного финансового контроля Архангельской области проверок соблюдения условий, целей и порядка предоставления гранта.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Обязательным условием предоставления гранта, включаемым в договоры (соглашения), заключенные в целях исполнения обязательств по договору о предоставлении гранта,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гранта, на осуществление администрацией Губернатора и Правительства, ГАУ "Патриот" и органами государственного финансового контроля Архангельской области проверок соблюдения ими условий, целей и порядка предоставления гранта;</w:t>
      </w:r>
    </w:p>
    <w:p w:rsidR="001733B6" w:rsidRDefault="001733B6">
      <w:pPr>
        <w:pStyle w:val="ConsPlusNormal"/>
        <w:jc w:val="both"/>
      </w:pPr>
      <w:r>
        <w:t xml:space="preserve">(пп.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12.01.2018 N 4-пп)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6) порядок и сроки представления отчетности об осуществлении расходов, источником финансового обеспечения которых является грант;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7) порядок возврата гранта в случае нарушения условий, целей и порядка предоставлении гранта;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8) порядок возврата гранта в случае невыполнения показателя результативности использования гранта;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9)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10) уплату пени в размере 1/300 ключевой ставки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сроки, установленные </w:t>
      </w:r>
      <w:hyperlink w:anchor="P187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189" w:history="1">
        <w:r>
          <w:rPr>
            <w:color w:val="0000FF"/>
          </w:rPr>
          <w:t>41</w:t>
        </w:r>
      </w:hyperlink>
      <w:r>
        <w:t xml:space="preserve"> настоящего Положения.</w:t>
      </w:r>
    </w:p>
    <w:p w:rsidR="001733B6" w:rsidRDefault="001733B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31.10.2018 N 507-пп)</w:t>
      </w:r>
    </w:p>
    <w:p w:rsidR="001733B6" w:rsidRDefault="001733B6">
      <w:pPr>
        <w:pStyle w:val="ConsPlusNormal"/>
        <w:jc w:val="both"/>
      </w:pPr>
      <w:r>
        <w:t xml:space="preserve">(п. 34.5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34.6. Если победителем конкурса является государственное или муниципальное учреждение, не являющееся казенным учреждением, в уставе которого к основным видам деятельности отнесена организация работы с молодежью, инициативная группа и (или) гражданин (далее также - грантополучатель), ГАУ "Патриот" в течение пяти рабочих дней со дня подписания распоряжения, предусмотренного </w:t>
      </w:r>
      <w:hyperlink w:anchor="P129" w:history="1">
        <w:r>
          <w:rPr>
            <w:color w:val="0000FF"/>
          </w:rPr>
          <w:t>пунктом 30</w:t>
        </w:r>
      </w:hyperlink>
      <w:r>
        <w:t xml:space="preserve"> настоящего Положения, направляет победителю конкурса для рассмотрения и подписания проект договора.</w:t>
      </w:r>
    </w:p>
    <w:p w:rsidR="001733B6" w:rsidRDefault="001733B6">
      <w:pPr>
        <w:pStyle w:val="ConsPlusNormal"/>
        <w:jc w:val="both"/>
      </w:pPr>
      <w:r>
        <w:t xml:space="preserve">(п. 34.6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34.7. Получатель гранта в течение пяти рабочих дней со дня получения проекта договора представляет в ГАУ "Патриот" подписанный со своей стороны проект соглашения.</w:t>
      </w:r>
    </w:p>
    <w:p w:rsidR="001733B6" w:rsidRDefault="001733B6">
      <w:pPr>
        <w:pStyle w:val="ConsPlusNormal"/>
        <w:jc w:val="both"/>
      </w:pPr>
      <w:r>
        <w:t xml:space="preserve">(п. 34.7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35. Средства, выделенные на реализацию проекта, после подписания договора о предоставлении гранта перечисляются с лицевого счета ГАУ "Патриот", открытого в Управлении Федерального казначейства по Архангельской области и Ненецкому автономному округу, платежными документами на счета грантополучателей.</w:t>
      </w:r>
    </w:p>
    <w:p w:rsidR="001733B6" w:rsidRDefault="001733B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Расходование средств, выделенных на реализацию проекта, должно быть осуществлено получателем гранта не позднее 10 декабря года, в котором предусматривается реализация проекта. При этом определяется следующий порядок первоочередности расходования средств: собственные и (или) привлеченные средства получателя гранта, средства местного бюджета (при наличии), средства областного бюджета.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36. В случае непредставления получателем гранта в срок не менее чем за 15 рабочих дней до начала реализации проекта в ГАУ "Патриот" финансовых документов (договор, смета) для перечисления гранта или отказа получателя гранта от реализации проекта администрацией Губернатора и Правительства объявляется дополнительный конкурс проектов.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37. Финансовый и содержательный (информационный) </w:t>
      </w:r>
      <w:hyperlink w:anchor="P520" w:history="1">
        <w:r>
          <w:rPr>
            <w:color w:val="0000FF"/>
          </w:rPr>
          <w:t>отчет</w:t>
        </w:r>
      </w:hyperlink>
      <w:r>
        <w:t xml:space="preserve"> об использовании средств областного бюджета на реализацию проекта по форме согласно приложению N 3 к настоящему Положению направляется получателем гранта в ГАУ "Патриот" в соответствии с договором о предоставлении гранта. Содержательный (информационный) отчет о реализации проекта размещается ГАУ "Патриот" на сайте ГАУ "Молодежный центр" в информационно-телекоммуникационной сети "Интернет".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38. Администрацией Губернатора и Правительства, ГАУ "Патриот" и органами государственного финансового контроля Архангельской области проводятся обязательные проверки соблюдения грантополучателями условий, целей и порядка предоставления гранта. Данные проверки проводятся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осуществления финансового контроля исполнительными органами государственной власти Архангельской области, утвержденным постановлением Правительства Архангельской области от 18 февраля 2014 года N 58-пп.</w:t>
      </w:r>
    </w:p>
    <w:p w:rsidR="001733B6" w:rsidRDefault="001733B6">
      <w:pPr>
        <w:pStyle w:val="ConsPlusNormal"/>
        <w:jc w:val="both"/>
      </w:pPr>
      <w:r>
        <w:t xml:space="preserve">(п. 38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39. Ответственность за нецелевое использование средств гранта несет получатель гранта.</w:t>
      </w:r>
    </w:p>
    <w:p w:rsidR="001733B6" w:rsidRDefault="001733B6">
      <w:pPr>
        <w:pStyle w:val="ConsPlusNormal"/>
        <w:jc w:val="both"/>
      </w:pPr>
      <w:r>
        <w:t xml:space="preserve">(п. 39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22" w:name="P187"/>
      <w:bookmarkEnd w:id="22"/>
      <w:r>
        <w:t>40. В случае выявления ГАУ "Патриот" нарушения грантополучателем условий, целей и порядка их предоставления, а также условий соглашения средства гранта подлежат возврату в областной бюджет в течение 15 календарных дней со дня предъявления ГАУ "Патриот" соответствующего требования.</w:t>
      </w:r>
    </w:p>
    <w:p w:rsidR="001733B6" w:rsidRDefault="001733B6">
      <w:pPr>
        <w:pStyle w:val="ConsPlusNormal"/>
        <w:jc w:val="both"/>
      </w:pPr>
      <w:r>
        <w:t xml:space="preserve">(п. 40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23" w:name="P189"/>
      <w:bookmarkEnd w:id="23"/>
      <w:r>
        <w:t>41. Грантополучатель обязан возвратить средства остатков гранта, не использованные в отчетном финансовом году, в течение 15 календарных дней со дня предъявления ГАУ "Патриот" соответствующего требования в случаях, предусмотренных договором о предоставлении гранта.</w:t>
      </w:r>
    </w:p>
    <w:p w:rsidR="001733B6" w:rsidRDefault="001733B6">
      <w:pPr>
        <w:pStyle w:val="ConsPlusNormal"/>
        <w:jc w:val="both"/>
      </w:pPr>
      <w:r>
        <w:t xml:space="preserve">(п. 41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 xml:space="preserve">42. При невозврате средств гранта в сроки, установленные </w:t>
      </w:r>
      <w:hyperlink w:anchor="P187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189" w:history="1">
        <w:r>
          <w:rPr>
            <w:color w:val="0000FF"/>
          </w:rPr>
          <w:t>41</w:t>
        </w:r>
      </w:hyperlink>
      <w:r>
        <w:t xml:space="preserve"> настоящего Положения, ГАУ "Патриот" в течение 10 рабочих дней со дня истечения сроков, указанных в </w:t>
      </w:r>
      <w:hyperlink w:anchor="P187" w:history="1">
        <w:r>
          <w:rPr>
            <w:color w:val="0000FF"/>
          </w:rPr>
          <w:t>пунктах 40</w:t>
        </w:r>
      </w:hyperlink>
      <w:r>
        <w:t xml:space="preserve"> и </w:t>
      </w:r>
      <w:hyperlink w:anchor="P189" w:history="1">
        <w:r>
          <w:rPr>
            <w:color w:val="0000FF"/>
          </w:rPr>
          <w:t>41</w:t>
        </w:r>
      </w:hyperlink>
      <w:r>
        <w:t xml:space="preserve"> настоящего Положения, обращается в суд с исковым заявлением о взыскании гранта, а также пени за просрочку его возврата.</w:t>
      </w:r>
    </w:p>
    <w:p w:rsidR="001733B6" w:rsidRDefault="001733B6">
      <w:pPr>
        <w:pStyle w:val="ConsPlusNormal"/>
        <w:jc w:val="both"/>
      </w:pPr>
      <w:r>
        <w:t xml:space="preserve">(п. 42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spacing w:after="0" w:line="240" w:lineRule="auto"/>
        <w:rPr>
          <w:rFonts w:cs="Calibri"/>
          <w:szCs w:val="20"/>
          <w:lang w:eastAsia="ru-RU"/>
        </w:rPr>
      </w:pPr>
      <w:r>
        <w:br w:type="page"/>
      </w:r>
    </w:p>
    <w:p w:rsidR="001733B6" w:rsidRDefault="001733B6">
      <w:pPr>
        <w:pStyle w:val="ConsPlusNormal"/>
        <w:jc w:val="right"/>
        <w:outlineLvl w:val="1"/>
      </w:pPr>
      <w:r>
        <w:t>Приложение N 1</w:t>
      </w:r>
    </w:p>
    <w:p w:rsidR="001733B6" w:rsidRDefault="001733B6">
      <w:pPr>
        <w:pStyle w:val="ConsPlusNormal"/>
        <w:jc w:val="right"/>
      </w:pPr>
      <w:r>
        <w:t>к Положению о конкурсе проектов</w:t>
      </w:r>
    </w:p>
    <w:p w:rsidR="001733B6" w:rsidRDefault="001733B6">
      <w:pPr>
        <w:pStyle w:val="ConsPlusNormal"/>
        <w:jc w:val="right"/>
      </w:pPr>
      <w:r>
        <w:t>патриотической направленности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nformat"/>
        <w:jc w:val="both"/>
      </w:pPr>
      <w:bookmarkStart w:id="24" w:name="P202"/>
      <w:bookmarkEnd w:id="24"/>
      <w:r>
        <w:t xml:space="preserve">                                   ФОРМА</w:t>
      </w:r>
    </w:p>
    <w:p w:rsidR="001733B6" w:rsidRDefault="001733B6">
      <w:pPr>
        <w:pStyle w:val="ConsPlusNonformat"/>
        <w:jc w:val="both"/>
      </w:pPr>
      <w:r>
        <w:t xml:space="preserve">                   заявки на участие в конкурсе проектов</w:t>
      </w:r>
    </w:p>
    <w:p w:rsidR="001733B6" w:rsidRDefault="001733B6">
      <w:pPr>
        <w:pStyle w:val="ConsPlusNonformat"/>
        <w:jc w:val="both"/>
      </w:pPr>
      <w:r>
        <w:t xml:space="preserve">                       патриотической направленности</w:t>
      </w: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  <w:r>
        <w:t>для физических лиц (и инициативных групп):</w:t>
      </w:r>
    </w:p>
    <w:p w:rsidR="001733B6" w:rsidRDefault="001733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3572"/>
        <w:gridCol w:w="764"/>
        <w:gridCol w:w="902"/>
        <w:gridCol w:w="834"/>
        <w:gridCol w:w="344"/>
        <w:gridCol w:w="1080"/>
        <w:gridCol w:w="340"/>
        <w:gridCol w:w="947"/>
      </w:tblGrid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Регистрационный номер заявки (заполняется ГАУ Архангельской области "Патриот")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Дата получения (заполняется ГАУ Архангельской области "Патриот")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29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конкурсе проектов патриотической направленности, указывается одно направление)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Ф.И.О. соискателя гранта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Паспортные данные (серия, номер, регистрация)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ИНН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Почтовый адрес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Телефон</w:t>
            </w:r>
          </w:p>
        </w:tc>
        <w:tc>
          <w:tcPr>
            <w:tcW w:w="1666" w:type="dxa"/>
            <w:gridSpan w:val="2"/>
          </w:tcPr>
          <w:p w:rsidR="001733B6" w:rsidRDefault="001733B6">
            <w:pPr>
              <w:pStyle w:val="ConsPlusNormal"/>
            </w:pPr>
            <w:r>
              <w:t>Факс</w:t>
            </w:r>
          </w:p>
        </w:tc>
        <w:tc>
          <w:tcPr>
            <w:tcW w:w="2258" w:type="dxa"/>
            <w:gridSpan w:val="3"/>
          </w:tcPr>
          <w:p w:rsidR="001733B6" w:rsidRDefault="001733B6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1287" w:type="dxa"/>
            <w:gridSpan w:val="2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Автор проекта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Руководитель проекта (руководитель инициативной группы)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Телефон</w:t>
            </w:r>
          </w:p>
        </w:tc>
        <w:tc>
          <w:tcPr>
            <w:tcW w:w="1666" w:type="dxa"/>
            <w:gridSpan w:val="2"/>
          </w:tcPr>
          <w:p w:rsidR="001733B6" w:rsidRDefault="001733B6">
            <w:pPr>
              <w:pStyle w:val="ConsPlusNormal"/>
            </w:pPr>
            <w:r>
              <w:t>Факс</w:t>
            </w:r>
          </w:p>
        </w:tc>
        <w:tc>
          <w:tcPr>
            <w:tcW w:w="2258" w:type="dxa"/>
            <w:gridSpan w:val="3"/>
          </w:tcPr>
          <w:p w:rsidR="001733B6" w:rsidRDefault="001733B6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1287" w:type="dxa"/>
            <w:gridSpan w:val="2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76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902" w:type="dxa"/>
          </w:tcPr>
          <w:p w:rsidR="001733B6" w:rsidRDefault="001733B6">
            <w:pPr>
              <w:pStyle w:val="ConsPlusNormal"/>
            </w:pPr>
            <w:r>
              <w:t>Начало проекта, дд/мм/гг</w:t>
            </w:r>
          </w:p>
        </w:tc>
        <w:tc>
          <w:tcPr>
            <w:tcW w:w="1178" w:type="dxa"/>
            <w:gridSpan w:val="2"/>
          </w:tcPr>
          <w:p w:rsidR="001733B6" w:rsidRDefault="001733B6">
            <w:pPr>
              <w:pStyle w:val="ConsPlusNormal"/>
            </w:pPr>
          </w:p>
        </w:tc>
        <w:tc>
          <w:tcPr>
            <w:tcW w:w="1420" w:type="dxa"/>
            <w:gridSpan w:val="2"/>
          </w:tcPr>
          <w:p w:rsidR="001733B6" w:rsidRDefault="001733B6">
            <w:pPr>
              <w:pStyle w:val="ConsPlusNormal"/>
              <w:jc w:val="both"/>
            </w:pPr>
            <w:r>
              <w:t>Окончание</w:t>
            </w:r>
          </w:p>
          <w:p w:rsidR="001733B6" w:rsidRDefault="001733B6">
            <w:pPr>
              <w:pStyle w:val="ConsPlusNormal"/>
              <w:jc w:val="both"/>
            </w:pPr>
            <w:r>
              <w:t>проекта,</w:t>
            </w:r>
          </w:p>
          <w:p w:rsidR="001733B6" w:rsidRDefault="001733B6">
            <w:pPr>
              <w:pStyle w:val="ConsPlusNormal"/>
              <w:jc w:val="both"/>
            </w:pPr>
            <w:r>
              <w:t>дд/мм/гг</w:t>
            </w:r>
          </w:p>
        </w:tc>
        <w:tc>
          <w:tcPr>
            <w:tcW w:w="947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Запрашиваемая сумма в рублях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Цифра</w:t>
            </w:r>
          </w:p>
        </w:tc>
        <w:tc>
          <w:tcPr>
            <w:tcW w:w="2711" w:type="dxa"/>
            <w:gridSpan w:val="4"/>
          </w:tcPr>
          <w:p w:rsidR="001733B6" w:rsidRDefault="001733B6">
            <w:pPr>
              <w:pStyle w:val="ConsPlusNormal"/>
              <w:jc w:val="both"/>
            </w:pPr>
            <w:r>
              <w:t>Сумма прописью</w:t>
            </w: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Имеющаяся сумма в рублях (с указанием источника средств: местный бюджет, собственные средства, привлеченные средства и др.)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Цифра</w:t>
            </w:r>
          </w:p>
        </w:tc>
        <w:tc>
          <w:tcPr>
            <w:tcW w:w="2711" w:type="dxa"/>
            <w:gridSpan w:val="4"/>
          </w:tcPr>
          <w:p w:rsidR="001733B6" w:rsidRDefault="001733B6">
            <w:pPr>
              <w:pStyle w:val="ConsPlusNormal"/>
              <w:jc w:val="both"/>
            </w:pPr>
            <w:r>
              <w:t>Сумма прописью</w:t>
            </w: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Цифра</w:t>
            </w:r>
          </w:p>
        </w:tc>
        <w:tc>
          <w:tcPr>
            <w:tcW w:w="2711" w:type="dxa"/>
            <w:gridSpan w:val="4"/>
          </w:tcPr>
          <w:p w:rsidR="001733B6" w:rsidRDefault="001733B6">
            <w:pPr>
              <w:pStyle w:val="ConsPlusNormal"/>
              <w:jc w:val="both"/>
            </w:pPr>
            <w:r>
              <w:t>Сумма прописью</w:t>
            </w: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5211" w:type="dxa"/>
            <w:gridSpan w:val="7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Согласие на размещение настоящей заявки в информационно-телекоммуникационной сети "Интернет"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Да _____</w:t>
            </w:r>
          </w:p>
        </w:tc>
        <w:tc>
          <w:tcPr>
            <w:tcW w:w="2711" w:type="dxa"/>
            <w:gridSpan w:val="4"/>
          </w:tcPr>
          <w:p w:rsidR="001733B6" w:rsidRDefault="001733B6">
            <w:pPr>
              <w:pStyle w:val="ConsPlusNormal"/>
              <w:jc w:val="both"/>
            </w:pPr>
            <w:r>
              <w:t>Нет _____</w:t>
            </w: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Nonformat"/>
        <w:jc w:val="both"/>
      </w:pPr>
      <w:r>
        <w:t>Соискатель гранта _________________   _________________________</w:t>
      </w:r>
    </w:p>
    <w:p w:rsidR="001733B6" w:rsidRDefault="001733B6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  <w:r>
        <w:t>Руководитель проекта ________________   _________________________</w:t>
      </w:r>
    </w:p>
    <w:p w:rsidR="001733B6" w:rsidRDefault="001733B6">
      <w:pPr>
        <w:pStyle w:val="ConsPlusNonformat"/>
        <w:jc w:val="both"/>
      </w:pPr>
      <w:r>
        <w:t xml:space="preserve">                         (подпись)        (расшифровка подписи)</w:t>
      </w: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</w:p>
    <w:p w:rsidR="001733B6" w:rsidRDefault="001733B6">
      <w:pPr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733B6" w:rsidRDefault="001733B6">
      <w:pPr>
        <w:pStyle w:val="ConsPlusNonformat"/>
        <w:jc w:val="both"/>
      </w:pPr>
      <w:r>
        <w:t xml:space="preserve">                               ФОРМА ЗАЯВКИ</w:t>
      </w:r>
    </w:p>
    <w:p w:rsidR="001733B6" w:rsidRDefault="001733B6">
      <w:pPr>
        <w:pStyle w:val="ConsPlusNonformat"/>
        <w:jc w:val="both"/>
      </w:pPr>
      <w:r>
        <w:t xml:space="preserve">                      на участие в конкурсе проектов</w:t>
      </w:r>
    </w:p>
    <w:p w:rsidR="001733B6" w:rsidRDefault="001733B6">
      <w:pPr>
        <w:pStyle w:val="ConsPlusNonformat"/>
        <w:jc w:val="both"/>
      </w:pPr>
      <w:r>
        <w:t xml:space="preserve">                       патриотической направленности</w:t>
      </w: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  <w:r>
        <w:t>для юридических лиц:</w:t>
      </w:r>
    </w:p>
    <w:p w:rsidR="001733B6" w:rsidRDefault="001733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3572"/>
        <w:gridCol w:w="1080"/>
        <w:gridCol w:w="1080"/>
        <w:gridCol w:w="340"/>
        <w:gridCol w:w="720"/>
        <w:gridCol w:w="1260"/>
        <w:gridCol w:w="725"/>
      </w:tblGrid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Регистрационный номер заявки (заполняется ГАУ Архангельской области "Патриот")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Дата получения (заполняется ГАУ Архангельской области "Патриот")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29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конкурсе проектов патриотической направленности, указывается одно направление)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Организация (соискатель гранта)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Почтовый адрес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Телефон</w:t>
            </w:r>
          </w:p>
        </w:tc>
        <w:tc>
          <w:tcPr>
            <w:tcW w:w="2160" w:type="dxa"/>
            <w:gridSpan w:val="2"/>
          </w:tcPr>
          <w:p w:rsidR="001733B6" w:rsidRDefault="001733B6">
            <w:pPr>
              <w:pStyle w:val="ConsPlusNormal"/>
            </w:pPr>
            <w:r>
              <w:t>Факс</w:t>
            </w:r>
          </w:p>
        </w:tc>
        <w:tc>
          <w:tcPr>
            <w:tcW w:w="1060" w:type="dxa"/>
            <w:gridSpan w:val="2"/>
          </w:tcPr>
          <w:p w:rsidR="001733B6" w:rsidRDefault="001733B6">
            <w:pPr>
              <w:pStyle w:val="ConsPlusNormal"/>
            </w:pPr>
            <w:r>
              <w:t>E-mail</w:t>
            </w:r>
          </w:p>
        </w:tc>
        <w:tc>
          <w:tcPr>
            <w:tcW w:w="1985" w:type="dxa"/>
            <w:gridSpan w:val="2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Автор проекта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Телефон</w:t>
            </w:r>
          </w:p>
        </w:tc>
        <w:tc>
          <w:tcPr>
            <w:tcW w:w="2160" w:type="dxa"/>
            <w:gridSpan w:val="2"/>
          </w:tcPr>
          <w:p w:rsidR="001733B6" w:rsidRDefault="001733B6">
            <w:pPr>
              <w:pStyle w:val="ConsPlusNormal"/>
            </w:pPr>
            <w:r>
              <w:t>Факс</w:t>
            </w:r>
          </w:p>
        </w:tc>
        <w:tc>
          <w:tcPr>
            <w:tcW w:w="1060" w:type="dxa"/>
            <w:gridSpan w:val="2"/>
          </w:tcPr>
          <w:p w:rsidR="001733B6" w:rsidRDefault="001733B6">
            <w:pPr>
              <w:pStyle w:val="ConsPlusNormal"/>
            </w:pPr>
            <w:r>
              <w:t>E-mail</w:t>
            </w:r>
          </w:p>
        </w:tc>
        <w:tc>
          <w:tcPr>
            <w:tcW w:w="1985" w:type="dxa"/>
            <w:gridSpan w:val="2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1080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080" w:type="dxa"/>
          </w:tcPr>
          <w:p w:rsidR="001733B6" w:rsidRDefault="001733B6">
            <w:pPr>
              <w:pStyle w:val="ConsPlusNormal"/>
            </w:pPr>
            <w:r>
              <w:t>Начало проекта, дд/мм/гг</w:t>
            </w:r>
          </w:p>
        </w:tc>
        <w:tc>
          <w:tcPr>
            <w:tcW w:w="1060" w:type="dxa"/>
            <w:gridSpan w:val="2"/>
          </w:tcPr>
          <w:p w:rsidR="001733B6" w:rsidRDefault="001733B6">
            <w:pPr>
              <w:pStyle w:val="ConsPlusNormal"/>
            </w:pPr>
          </w:p>
        </w:tc>
        <w:tc>
          <w:tcPr>
            <w:tcW w:w="1260" w:type="dxa"/>
          </w:tcPr>
          <w:p w:rsidR="001733B6" w:rsidRDefault="001733B6">
            <w:pPr>
              <w:pStyle w:val="ConsPlusNormal"/>
            </w:pPr>
            <w:r>
              <w:t>Окончание проекта, дд/мм/гг</w:t>
            </w:r>
          </w:p>
        </w:tc>
        <w:tc>
          <w:tcPr>
            <w:tcW w:w="725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Запрашиваемая сумма в рублях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Цифра</w:t>
            </w:r>
          </w:p>
        </w:tc>
        <w:tc>
          <w:tcPr>
            <w:tcW w:w="2705" w:type="dxa"/>
            <w:gridSpan w:val="3"/>
          </w:tcPr>
          <w:p w:rsidR="001733B6" w:rsidRDefault="001733B6">
            <w:pPr>
              <w:pStyle w:val="ConsPlusNormal"/>
            </w:pPr>
            <w:r>
              <w:t>Сумма прописью</w:t>
            </w: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Имеющаяся сумма в рублях (с указанием источника средств: местный бюджет, привлеченные средства, средства организации и др.)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Цифра</w:t>
            </w:r>
          </w:p>
        </w:tc>
        <w:tc>
          <w:tcPr>
            <w:tcW w:w="2705" w:type="dxa"/>
            <w:gridSpan w:val="3"/>
          </w:tcPr>
          <w:p w:rsidR="001733B6" w:rsidRDefault="001733B6">
            <w:pPr>
              <w:pStyle w:val="ConsPlusNormal"/>
            </w:pPr>
            <w:r>
              <w:t>Сумма прописью</w:t>
            </w: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Цифра</w:t>
            </w:r>
          </w:p>
        </w:tc>
        <w:tc>
          <w:tcPr>
            <w:tcW w:w="2705" w:type="dxa"/>
            <w:gridSpan w:val="3"/>
          </w:tcPr>
          <w:p w:rsidR="001733B6" w:rsidRDefault="001733B6">
            <w:pPr>
              <w:pStyle w:val="ConsPlusNormal"/>
            </w:pPr>
            <w:r>
              <w:t>Сумма прописью</w:t>
            </w: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5205" w:type="dxa"/>
            <w:gridSpan w:val="6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428" w:type="dxa"/>
          </w:tcPr>
          <w:p w:rsidR="001733B6" w:rsidRDefault="001733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1733B6" w:rsidRDefault="001733B6">
            <w:pPr>
              <w:pStyle w:val="ConsPlusNormal"/>
            </w:pPr>
            <w:r>
              <w:t>Согласие на размещение настоящей заявки в информационно-телекоммуникационной сети "Интернет"</w:t>
            </w:r>
          </w:p>
        </w:tc>
        <w:tc>
          <w:tcPr>
            <w:tcW w:w="2500" w:type="dxa"/>
            <w:gridSpan w:val="3"/>
          </w:tcPr>
          <w:p w:rsidR="001733B6" w:rsidRDefault="001733B6">
            <w:pPr>
              <w:pStyle w:val="ConsPlusNormal"/>
            </w:pPr>
            <w:r>
              <w:t>Да _____</w:t>
            </w:r>
          </w:p>
        </w:tc>
        <w:tc>
          <w:tcPr>
            <w:tcW w:w="2705" w:type="dxa"/>
            <w:gridSpan w:val="3"/>
          </w:tcPr>
          <w:p w:rsidR="001733B6" w:rsidRDefault="001733B6">
            <w:pPr>
              <w:pStyle w:val="ConsPlusNormal"/>
            </w:pPr>
            <w:r>
              <w:t>Нет _____</w:t>
            </w: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Nonformat"/>
        <w:jc w:val="both"/>
      </w:pPr>
      <w:r>
        <w:t>Руководитель организации ________________   _____________________</w:t>
      </w:r>
    </w:p>
    <w:p w:rsidR="001733B6" w:rsidRDefault="001733B6">
      <w:pPr>
        <w:pStyle w:val="ConsPlusNonformat"/>
        <w:jc w:val="both"/>
      </w:pPr>
      <w:r>
        <w:t xml:space="preserve">                             (подпись)      (расшифровка подписи)</w:t>
      </w: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  <w:r>
        <w:t>Руководитель проекта ________________   _____________________</w:t>
      </w:r>
    </w:p>
    <w:p w:rsidR="001733B6" w:rsidRDefault="001733B6">
      <w:pPr>
        <w:pStyle w:val="ConsPlusNonformat"/>
        <w:jc w:val="both"/>
      </w:pPr>
      <w:r>
        <w:t xml:space="preserve">                        (подпись)       (расшифровка подписи)</w:t>
      </w:r>
    </w:p>
    <w:p w:rsidR="001733B6" w:rsidRDefault="001733B6">
      <w:pPr>
        <w:spacing w:after="0" w:line="240" w:lineRule="auto"/>
        <w:rPr>
          <w:rFonts w:cs="Calibri"/>
          <w:szCs w:val="20"/>
          <w:lang w:eastAsia="ru-RU"/>
        </w:rPr>
      </w:pPr>
      <w:r>
        <w:br w:type="page"/>
      </w:r>
    </w:p>
    <w:p w:rsidR="001733B6" w:rsidRDefault="001733B6">
      <w:pPr>
        <w:pStyle w:val="ConsPlusNormal"/>
        <w:jc w:val="right"/>
        <w:outlineLvl w:val="1"/>
      </w:pPr>
      <w:r>
        <w:t>Приложение N 2</w:t>
      </w:r>
    </w:p>
    <w:p w:rsidR="001733B6" w:rsidRDefault="001733B6">
      <w:pPr>
        <w:pStyle w:val="ConsPlusNormal"/>
        <w:jc w:val="right"/>
      </w:pPr>
      <w:r>
        <w:t>к Положению о конкурсе проектов</w:t>
      </w:r>
    </w:p>
    <w:p w:rsidR="001733B6" w:rsidRDefault="001733B6">
      <w:pPr>
        <w:pStyle w:val="ConsPlusNormal"/>
        <w:jc w:val="right"/>
      </w:pPr>
      <w:r>
        <w:t>патриотической направленности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right"/>
      </w:pPr>
      <w:r>
        <w:t>Форма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Title"/>
        <w:jc w:val="center"/>
      </w:pPr>
      <w:bookmarkStart w:id="25" w:name="P401"/>
      <w:bookmarkEnd w:id="25"/>
      <w:r>
        <w:t>ОПИСАНИЕ</w:t>
      </w:r>
    </w:p>
    <w:p w:rsidR="001733B6" w:rsidRDefault="001733B6">
      <w:pPr>
        <w:pStyle w:val="ConsPlusTitle"/>
        <w:jc w:val="center"/>
      </w:pPr>
      <w:r>
        <w:t>проекта для участия в конкурсе проектов</w:t>
      </w:r>
    </w:p>
    <w:p w:rsidR="001733B6" w:rsidRDefault="001733B6">
      <w:pPr>
        <w:pStyle w:val="ConsPlusTitle"/>
        <w:jc w:val="center"/>
      </w:pPr>
      <w:r>
        <w:t>патриотической направленности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r>
        <w:t>1. Наименование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2. Информация о соискателе гранта (описываются опыт работы за последний год, реализованные проекты, опыт участия в конкурсах на выделение финансирования, указываются количественный и качественный состав участников инициативной группы, которая является основным инициатором и исполнителем проекта, ресурсы инициативной группы). Объем - не более 1/2 страницы.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 Описание проекта (общий объем - не более 10 страниц).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3.1. Краткая аннотация проекта (не более 1 страницы).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3.2. Описание проблемы, на решение которой направлен проект (не более 1/2 страницы).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3.3. Цели и задачи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3.4. Что предлагается сделать в ходе проекта: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описание целевой группы (на кого конкретно направлен проект, какую группу населения они представляют, сколько человек планируется охватить деятельностью по проекту);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описание основных этапов реализации проекта (подробно,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как они способствуют достижению целей проекта);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3) описание отдельных мероприятий (на сколько человек рассчитано каждое мероприятие, временной формат мероприятия, предполагаемое место проведения, а также любая другая информация, описывающая мероприятия).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3.5. Ожидаемые результаты проекта, измеряемые количественными показателями (ожидаемые результаты проекта для целевой группы, ожидаемые результаты для территории).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3.6. Дальнейшее развитие проекта (как будет развиваться проект после того, как целевые средства конкурса закончатся; описывается возможность привлечения дополнительных финансовых ресурсов для продолжения (развития) проекта).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4. Организационный план проекта (начиная с отдельного листа, в виде таблицы):</w:t>
      </w:r>
    </w:p>
    <w:p w:rsidR="001733B6" w:rsidRDefault="001733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9"/>
        <w:gridCol w:w="1757"/>
        <w:gridCol w:w="3828"/>
      </w:tblGrid>
      <w:tr w:rsidR="001733B6">
        <w:tc>
          <w:tcPr>
            <w:tcW w:w="3479" w:type="dxa"/>
          </w:tcPr>
          <w:p w:rsidR="001733B6" w:rsidRDefault="001733B6">
            <w:pPr>
              <w:pStyle w:val="ConsPlusNormal"/>
              <w:jc w:val="center"/>
            </w:pPr>
            <w:r>
              <w:t>Описание видов деятельности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828" w:type="dxa"/>
          </w:tcPr>
          <w:p w:rsidR="001733B6" w:rsidRDefault="001733B6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1733B6">
        <w:tc>
          <w:tcPr>
            <w:tcW w:w="3479" w:type="dxa"/>
          </w:tcPr>
          <w:p w:rsidR="001733B6" w:rsidRDefault="001733B6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</w:pPr>
          </w:p>
        </w:tc>
        <w:tc>
          <w:tcPr>
            <w:tcW w:w="382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479" w:type="dxa"/>
          </w:tcPr>
          <w:p w:rsidR="001733B6" w:rsidRDefault="001733B6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</w:pPr>
          </w:p>
        </w:tc>
        <w:tc>
          <w:tcPr>
            <w:tcW w:w="382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479" w:type="dxa"/>
          </w:tcPr>
          <w:p w:rsidR="001733B6" w:rsidRDefault="001733B6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</w:pPr>
          </w:p>
        </w:tc>
        <w:tc>
          <w:tcPr>
            <w:tcW w:w="3828" w:type="dxa"/>
          </w:tcPr>
          <w:p w:rsidR="001733B6" w:rsidRDefault="001733B6">
            <w:pPr>
              <w:pStyle w:val="ConsPlusNormal"/>
            </w:pP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r>
        <w:t>5. Бюджет проекта (начиная с отдельного листа).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дополнены некоторыми новыми.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5.1. Сводная смета расходов.</w:t>
      </w:r>
    </w:p>
    <w:p w:rsidR="001733B6" w:rsidRDefault="001733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814"/>
        <w:gridCol w:w="1928"/>
        <w:gridCol w:w="1418"/>
      </w:tblGrid>
      <w:tr w:rsidR="001733B6">
        <w:tc>
          <w:tcPr>
            <w:tcW w:w="3890" w:type="dxa"/>
          </w:tcPr>
          <w:p w:rsidR="001733B6" w:rsidRDefault="001733B6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  <w:jc w:val="center"/>
            </w:pPr>
            <w:r>
              <w:t>Запрашиваемая сумма (в рублях)</w:t>
            </w:r>
          </w:p>
        </w:tc>
        <w:tc>
          <w:tcPr>
            <w:tcW w:w="1928" w:type="dxa"/>
          </w:tcPr>
          <w:p w:rsidR="001733B6" w:rsidRDefault="001733B6">
            <w:pPr>
              <w:pStyle w:val="ConsPlusNormal"/>
              <w:jc w:val="center"/>
            </w:pPr>
            <w:r>
              <w:t>Вклад из других источников с их указанием (в рублях)</w:t>
            </w:r>
          </w:p>
        </w:tc>
        <w:tc>
          <w:tcPr>
            <w:tcW w:w="1418" w:type="dxa"/>
          </w:tcPr>
          <w:p w:rsidR="001733B6" w:rsidRDefault="001733B6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733B6" w:rsidRDefault="00173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733B6" w:rsidRDefault="001733B6">
            <w:pPr>
              <w:pStyle w:val="ConsPlusNormal"/>
              <w:jc w:val="center"/>
            </w:pPr>
            <w:r>
              <w:t>4</w:t>
            </w: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1. Основные средства (при обосновании необходимости)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2. Оплата труда привлеченных специалистов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3. Страховые взносы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4. Транспортные расходы (при обосновании необходимости)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5. Аренда помещений и оборудования (при обосновании необходимости)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6. Издательские расходы, изготовление печатной продукции, атрибутики мероприятия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7. Наградная атрибутика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8. Расходные материалы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890" w:type="dxa"/>
          </w:tcPr>
          <w:p w:rsidR="001733B6" w:rsidRDefault="001733B6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92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418" w:type="dxa"/>
          </w:tcPr>
          <w:p w:rsidR="001733B6" w:rsidRDefault="001733B6">
            <w:pPr>
              <w:pStyle w:val="ConsPlusNormal"/>
            </w:pP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r>
        <w:t>5.2. Детализированная смета расходов, запрашиваемых из областного бюджета.</w:t>
      </w:r>
    </w:p>
    <w:p w:rsidR="001733B6" w:rsidRDefault="001733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9"/>
        <w:gridCol w:w="1757"/>
        <w:gridCol w:w="3828"/>
      </w:tblGrid>
      <w:tr w:rsidR="001733B6">
        <w:tc>
          <w:tcPr>
            <w:tcW w:w="3479" w:type="dxa"/>
          </w:tcPr>
          <w:p w:rsidR="001733B6" w:rsidRDefault="001733B6">
            <w:pPr>
              <w:pStyle w:val="ConsPlusNormal"/>
              <w:jc w:val="center"/>
            </w:pPr>
            <w:r>
              <w:t xml:space="preserve">Статья расходов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1733B6" w:rsidRDefault="001733B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3828" w:type="dxa"/>
          </w:tcPr>
          <w:p w:rsidR="001733B6" w:rsidRDefault="001733B6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1733B6">
        <w:tc>
          <w:tcPr>
            <w:tcW w:w="3479" w:type="dxa"/>
          </w:tcPr>
          <w:p w:rsidR="001733B6" w:rsidRDefault="001733B6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</w:pPr>
          </w:p>
        </w:tc>
        <w:tc>
          <w:tcPr>
            <w:tcW w:w="382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479" w:type="dxa"/>
          </w:tcPr>
          <w:p w:rsidR="001733B6" w:rsidRDefault="001733B6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</w:pPr>
          </w:p>
        </w:tc>
        <w:tc>
          <w:tcPr>
            <w:tcW w:w="382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479" w:type="dxa"/>
          </w:tcPr>
          <w:p w:rsidR="001733B6" w:rsidRDefault="001733B6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</w:pPr>
          </w:p>
        </w:tc>
        <w:tc>
          <w:tcPr>
            <w:tcW w:w="3828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3479" w:type="dxa"/>
          </w:tcPr>
          <w:p w:rsidR="001733B6" w:rsidRDefault="001733B6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1733B6" w:rsidRDefault="001733B6">
            <w:pPr>
              <w:pStyle w:val="ConsPlusNormal"/>
            </w:pPr>
          </w:p>
        </w:tc>
        <w:tc>
          <w:tcPr>
            <w:tcW w:w="3828" w:type="dxa"/>
          </w:tcPr>
          <w:p w:rsidR="001733B6" w:rsidRDefault="001733B6">
            <w:pPr>
              <w:pStyle w:val="ConsPlusNormal"/>
            </w:pP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r>
        <w:t>Полная стоимость проекта _________________________________________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Вклад из других источников (указать, каких) ______________________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Запрашиваемая сумма ______________________________________________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ind w:firstLine="540"/>
        <w:jc w:val="both"/>
      </w:pPr>
      <w:r>
        <w:t>--------------------------------</w:t>
      </w:r>
    </w:p>
    <w:p w:rsidR="001733B6" w:rsidRDefault="001733B6">
      <w:pPr>
        <w:pStyle w:val="ConsPlusNormal"/>
        <w:spacing w:before="220"/>
        <w:ind w:firstLine="540"/>
        <w:jc w:val="both"/>
      </w:pPr>
      <w:bookmarkStart w:id="26" w:name="P504"/>
      <w:bookmarkEnd w:id="26"/>
      <w:r>
        <w:t>&lt;*&gt; Соотношение отдельных статей расходов: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1) расходы на оплату труда привлеченных специалистов не должны превышать 30 процентов от расходов, запрашиваемых из областного бюджета;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2) расходы на приобретение основных средств не должны превышать 50 процентов от средств, запрашиваемых на реализацию проекта.</w:t>
      </w:r>
    </w:p>
    <w:p w:rsidR="001733B6" w:rsidRDefault="001733B6">
      <w:pPr>
        <w:pStyle w:val="ConsPlusNormal"/>
        <w:spacing w:before="220"/>
        <w:ind w:firstLine="540"/>
        <w:jc w:val="both"/>
      </w:pPr>
      <w:r>
        <w:t>5.3. Комментарии к бюджету (обоснование необходимости расходов по статьям бюджета, указание путей получения средств из других источников, в том числе уже имеющихся у соискателя гранта).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spacing w:after="0" w:line="240" w:lineRule="auto"/>
        <w:rPr>
          <w:rFonts w:cs="Calibri"/>
          <w:szCs w:val="20"/>
          <w:lang w:eastAsia="ru-RU"/>
        </w:rPr>
      </w:pPr>
      <w:r>
        <w:br w:type="page"/>
      </w:r>
    </w:p>
    <w:p w:rsidR="001733B6" w:rsidRDefault="001733B6">
      <w:pPr>
        <w:pStyle w:val="ConsPlusNormal"/>
        <w:jc w:val="right"/>
        <w:outlineLvl w:val="1"/>
      </w:pPr>
      <w:r>
        <w:t>Приложение N 3</w:t>
      </w:r>
    </w:p>
    <w:p w:rsidR="001733B6" w:rsidRDefault="001733B6">
      <w:pPr>
        <w:pStyle w:val="ConsPlusNormal"/>
        <w:jc w:val="right"/>
      </w:pPr>
      <w:r>
        <w:t>к Положению о конкурсе проектов</w:t>
      </w:r>
    </w:p>
    <w:p w:rsidR="001733B6" w:rsidRDefault="001733B6">
      <w:pPr>
        <w:pStyle w:val="ConsPlusNormal"/>
        <w:jc w:val="right"/>
      </w:pPr>
      <w:r>
        <w:t>патриотической направленности</w:t>
      </w:r>
    </w:p>
    <w:p w:rsidR="001733B6" w:rsidRDefault="001733B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33B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1733B6" w:rsidRDefault="001733B6">
            <w:pPr>
              <w:pStyle w:val="ConsPlusNormal"/>
              <w:jc w:val="center"/>
            </w:pPr>
            <w:r>
              <w:rPr>
                <w:color w:val="392C69"/>
              </w:rPr>
              <w:t>от 11.10.2018 N 472-пп)</w:t>
            </w: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Nonformat"/>
        <w:jc w:val="both"/>
      </w:pPr>
      <w:bookmarkStart w:id="27" w:name="P520"/>
      <w:bookmarkEnd w:id="27"/>
      <w:r>
        <w:t xml:space="preserve">                                   ОТЧЕТ</w:t>
      </w:r>
    </w:p>
    <w:p w:rsidR="001733B6" w:rsidRDefault="001733B6">
      <w:pPr>
        <w:pStyle w:val="ConsPlusNonformat"/>
        <w:jc w:val="both"/>
      </w:pPr>
      <w:r>
        <w:t xml:space="preserve">           о целевом использовании средств гранта, выделенных на</w:t>
      </w:r>
    </w:p>
    <w:p w:rsidR="001733B6" w:rsidRDefault="001733B6">
      <w:pPr>
        <w:pStyle w:val="ConsPlusNonformat"/>
        <w:jc w:val="both"/>
      </w:pPr>
      <w:r>
        <w:t xml:space="preserve">           _____________________________________________________</w:t>
      </w:r>
    </w:p>
    <w:p w:rsidR="001733B6" w:rsidRDefault="001733B6">
      <w:pPr>
        <w:pStyle w:val="ConsPlusNonformat"/>
        <w:jc w:val="both"/>
      </w:pPr>
      <w:r>
        <w:t xml:space="preserve">           _____________________________________________________</w:t>
      </w:r>
    </w:p>
    <w:p w:rsidR="001733B6" w:rsidRDefault="001733B6">
      <w:pPr>
        <w:pStyle w:val="ConsPlusNonformat"/>
        <w:jc w:val="both"/>
      </w:pPr>
      <w:r>
        <w:t xml:space="preserve">            в рамках </w:t>
      </w:r>
      <w:hyperlink r:id="rId42" w:history="1">
        <w:r>
          <w:rPr>
            <w:color w:val="0000FF"/>
          </w:rPr>
          <w:t>подпрограммы N 3</w:t>
        </w:r>
      </w:hyperlink>
      <w:r>
        <w:t xml:space="preserve"> государственной программы</w:t>
      </w:r>
    </w:p>
    <w:p w:rsidR="001733B6" w:rsidRDefault="001733B6">
      <w:pPr>
        <w:pStyle w:val="ConsPlusNonformat"/>
        <w:jc w:val="both"/>
      </w:pPr>
      <w:r>
        <w:t xml:space="preserve">             Архангельской области "Патриотическое воспитание,</w:t>
      </w:r>
    </w:p>
    <w:p w:rsidR="001733B6" w:rsidRDefault="001733B6">
      <w:pPr>
        <w:pStyle w:val="ConsPlusNonformat"/>
        <w:jc w:val="both"/>
      </w:pPr>
      <w:r>
        <w:t xml:space="preserve">              развитие физической культуры, спорта, туризма и</w:t>
      </w:r>
    </w:p>
    <w:p w:rsidR="001733B6" w:rsidRDefault="001733B6">
      <w:pPr>
        <w:pStyle w:val="ConsPlusNonformat"/>
        <w:jc w:val="both"/>
      </w:pPr>
      <w:r>
        <w:t xml:space="preserve">          повышение эффективности реализации молодежной политики</w:t>
      </w:r>
    </w:p>
    <w:p w:rsidR="001733B6" w:rsidRDefault="001733B6">
      <w:pPr>
        <w:pStyle w:val="ConsPlusNonformat"/>
        <w:jc w:val="both"/>
      </w:pPr>
      <w:r>
        <w:t xml:space="preserve">                в Архангельской области (2014 - 2024 годы)"</w:t>
      </w:r>
    </w:p>
    <w:p w:rsidR="001733B6" w:rsidRDefault="001733B6">
      <w:pPr>
        <w:pStyle w:val="ConsPlusNonformat"/>
        <w:jc w:val="both"/>
      </w:pPr>
      <w:r>
        <w:t xml:space="preserve">               в сумме ____________________________________</w:t>
      </w:r>
    </w:p>
    <w:p w:rsidR="001733B6" w:rsidRDefault="001733B6">
      <w:pPr>
        <w:pStyle w:val="ConsPlusNonformat"/>
        <w:jc w:val="both"/>
      </w:pPr>
      <w:r>
        <w:t xml:space="preserve">                           (сумма цифрами и прописью)</w:t>
      </w: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  <w:r>
        <w:t xml:space="preserve">               Договор N _____ от "____" ___________ 2016 г.</w:t>
      </w:r>
    </w:p>
    <w:p w:rsidR="001733B6" w:rsidRDefault="001733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1"/>
        <w:gridCol w:w="1751"/>
        <w:gridCol w:w="2098"/>
        <w:gridCol w:w="2966"/>
      </w:tblGrid>
      <w:tr w:rsidR="001733B6">
        <w:tc>
          <w:tcPr>
            <w:tcW w:w="2221" w:type="dxa"/>
          </w:tcPr>
          <w:p w:rsidR="001733B6" w:rsidRDefault="001733B6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1751" w:type="dxa"/>
          </w:tcPr>
          <w:p w:rsidR="001733B6" w:rsidRDefault="001733B6">
            <w:pPr>
              <w:pStyle w:val="ConsPlusNormal"/>
              <w:jc w:val="center"/>
            </w:pPr>
            <w:r>
              <w:t>Сумма расходов, (руб., коп.)</w:t>
            </w:r>
          </w:p>
        </w:tc>
        <w:tc>
          <w:tcPr>
            <w:tcW w:w="2098" w:type="dxa"/>
          </w:tcPr>
          <w:p w:rsidR="001733B6" w:rsidRDefault="001733B6">
            <w:pPr>
              <w:pStyle w:val="ConsPlusNormal"/>
              <w:jc w:val="center"/>
            </w:pPr>
            <w:r>
              <w:t>Получатель исполнитель</w:t>
            </w:r>
          </w:p>
        </w:tc>
        <w:tc>
          <w:tcPr>
            <w:tcW w:w="2966" w:type="dxa"/>
          </w:tcPr>
          <w:p w:rsidR="001733B6" w:rsidRDefault="001733B6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1733B6">
        <w:tc>
          <w:tcPr>
            <w:tcW w:w="2221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751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09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966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2221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751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09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966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2221" w:type="dxa"/>
          </w:tcPr>
          <w:p w:rsidR="001733B6" w:rsidRDefault="001733B6">
            <w:pPr>
              <w:pStyle w:val="ConsPlusNormal"/>
            </w:pPr>
          </w:p>
        </w:tc>
        <w:tc>
          <w:tcPr>
            <w:tcW w:w="1751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09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966" w:type="dxa"/>
          </w:tcPr>
          <w:p w:rsidR="001733B6" w:rsidRDefault="001733B6">
            <w:pPr>
              <w:pStyle w:val="ConsPlusNormal"/>
            </w:pPr>
          </w:p>
        </w:tc>
      </w:tr>
      <w:tr w:rsidR="001733B6">
        <w:tc>
          <w:tcPr>
            <w:tcW w:w="2221" w:type="dxa"/>
          </w:tcPr>
          <w:p w:rsidR="001733B6" w:rsidRDefault="001733B6">
            <w:pPr>
              <w:pStyle w:val="ConsPlusNormal"/>
            </w:pPr>
            <w:r>
              <w:t>Итого</w:t>
            </w:r>
          </w:p>
        </w:tc>
        <w:tc>
          <w:tcPr>
            <w:tcW w:w="1751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098" w:type="dxa"/>
          </w:tcPr>
          <w:p w:rsidR="001733B6" w:rsidRDefault="001733B6">
            <w:pPr>
              <w:pStyle w:val="ConsPlusNormal"/>
            </w:pPr>
          </w:p>
        </w:tc>
        <w:tc>
          <w:tcPr>
            <w:tcW w:w="2966" w:type="dxa"/>
          </w:tcPr>
          <w:p w:rsidR="001733B6" w:rsidRDefault="001733B6">
            <w:pPr>
              <w:pStyle w:val="ConsPlusNormal"/>
            </w:pPr>
          </w:p>
        </w:tc>
      </w:tr>
    </w:tbl>
    <w:p w:rsidR="001733B6" w:rsidRDefault="001733B6">
      <w:pPr>
        <w:pStyle w:val="ConsPlusNormal"/>
        <w:jc w:val="both"/>
      </w:pPr>
    </w:p>
    <w:p w:rsidR="001733B6" w:rsidRDefault="001733B6">
      <w:pPr>
        <w:pStyle w:val="ConsPlusNonformat"/>
        <w:jc w:val="both"/>
      </w:pPr>
      <w:r>
        <w:t>Руководитель ________________   _____________________</w:t>
      </w:r>
    </w:p>
    <w:p w:rsidR="001733B6" w:rsidRDefault="001733B6">
      <w:pPr>
        <w:pStyle w:val="ConsPlusNonformat"/>
        <w:jc w:val="both"/>
      </w:pPr>
      <w:r>
        <w:t xml:space="preserve"> (должность)     (подпись)      (расшифровка подписи)</w:t>
      </w:r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  <w:r>
        <w:t>Главный бухгалтер ________________   _____________________</w:t>
      </w:r>
    </w:p>
    <w:p w:rsidR="001733B6" w:rsidRDefault="001733B6">
      <w:pPr>
        <w:pStyle w:val="ConsPlusNonformat"/>
        <w:jc w:val="both"/>
      </w:pPr>
      <w:r>
        <w:t xml:space="preserve">                      (подпись)      (расшифровка подписи)</w:t>
      </w:r>
    </w:p>
    <w:p w:rsidR="001733B6" w:rsidRDefault="001733B6">
      <w:pPr>
        <w:pStyle w:val="ConsPlusNonformat"/>
        <w:jc w:val="both"/>
      </w:pPr>
      <w:r>
        <w:t xml:space="preserve">М.П.  </w:t>
      </w:r>
      <w:hyperlink w:anchor="P563" w:history="1">
        <w:r>
          <w:rPr>
            <w:color w:val="0000FF"/>
          </w:rPr>
          <w:t>&lt;*&gt;</w:t>
        </w:r>
      </w:hyperlink>
      <w:bookmarkStart w:id="28" w:name="_GoBack"/>
      <w:bookmarkEnd w:id="28"/>
    </w:p>
    <w:p w:rsidR="001733B6" w:rsidRDefault="001733B6">
      <w:pPr>
        <w:pStyle w:val="ConsPlusNonformat"/>
        <w:jc w:val="both"/>
      </w:pPr>
    </w:p>
    <w:p w:rsidR="001733B6" w:rsidRDefault="001733B6">
      <w:pPr>
        <w:pStyle w:val="ConsPlusNonformat"/>
        <w:jc w:val="both"/>
      </w:pPr>
      <w:r>
        <w:t xml:space="preserve">    --------------------------------</w:t>
      </w:r>
    </w:p>
    <w:p w:rsidR="001733B6" w:rsidRDefault="001733B6">
      <w:pPr>
        <w:pStyle w:val="ConsPlusNonformat"/>
        <w:jc w:val="both"/>
      </w:pPr>
      <w:bookmarkStart w:id="29" w:name="P563"/>
      <w:bookmarkEnd w:id="29"/>
      <w:r>
        <w:t xml:space="preserve">    &lt;*&gt; При наличии печати.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Normal"/>
        <w:jc w:val="right"/>
        <w:outlineLvl w:val="1"/>
      </w:pPr>
      <w:r>
        <w:t>Приложение N 4</w:t>
      </w:r>
    </w:p>
    <w:p w:rsidR="001733B6" w:rsidRDefault="001733B6">
      <w:pPr>
        <w:pStyle w:val="ConsPlusNormal"/>
        <w:jc w:val="right"/>
      </w:pPr>
      <w:r>
        <w:t>к Положению о конкурсе проектов</w:t>
      </w:r>
    </w:p>
    <w:p w:rsidR="001733B6" w:rsidRDefault="001733B6">
      <w:pPr>
        <w:pStyle w:val="ConsPlusNormal"/>
        <w:jc w:val="right"/>
      </w:pPr>
      <w:r>
        <w:t>патриотической направленности</w:t>
      </w:r>
    </w:p>
    <w:p w:rsidR="001733B6" w:rsidRDefault="001733B6">
      <w:pPr>
        <w:pStyle w:val="ConsPlusNormal"/>
        <w:jc w:val="both"/>
      </w:pPr>
    </w:p>
    <w:p w:rsidR="001733B6" w:rsidRDefault="001733B6">
      <w:pPr>
        <w:pStyle w:val="ConsPlusTitle"/>
        <w:jc w:val="center"/>
      </w:pPr>
      <w:bookmarkStart w:id="30" w:name="P573"/>
      <w:bookmarkEnd w:id="30"/>
      <w:r>
        <w:t>КРИТЕРИИ</w:t>
      </w:r>
    </w:p>
    <w:p w:rsidR="001733B6" w:rsidRDefault="001733B6">
      <w:pPr>
        <w:pStyle w:val="ConsPlusTitle"/>
        <w:jc w:val="center"/>
      </w:pPr>
      <w:r>
        <w:t>оценки заявок</w:t>
      </w:r>
    </w:p>
    <w:p w:rsidR="001733B6" w:rsidRDefault="001733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3632"/>
        <w:gridCol w:w="3969"/>
        <w:gridCol w:w="964"/>
      </w:tblGrid>
      <w:tr w:rsidR="001733B6">
        <w:tc>
          <w:tcPr>
            <w:tcW w:w="456" w:type="dxa"/>
          </w:tcPr>
          <w:p w:rsidR="001733B6" w:rsidRDefault="001733B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1733B6" w:rsidRDefault="001733B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Оценка</w:t>
            </w:r>
          </w:p>
        </w:tc>
      </w:tr>
      <w:tr w:rsidR="001733B6">
        <w:tc>
          <w:tcPr>
            <w:tcW w:w="456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4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Актуальность раскрыта неполностью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Содействие посредством реализации проекта пропаганде духовно-нравственных ценностей среди молодежи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направлен на пропаганду духовно-нравственных ценностей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не предусматривает пропаганду духовно-нравственных ценностей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Уровень участия в проекте поддержки молодежи в трудной жизненной ситуации, молодежи с ограниченными возможностями здоровья, подростков из малообеспеченных семей, подростков, состоящих на учете в комиссиях по делам несовершеннолетних и защите их прав, органах внутренних дел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направлен на данную целевую аудиторию (уровень участия - более 50%)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частично затрагивает данную целевую аудиторию (уровень участия - от 10% до 50%)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не направлен на данную целевую аудиторию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Содействие посредством реализации проекта пропаганде добровольчества среди молодежи, наличие добровольцев, задействованных в реализации проекта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Добровольцы принимают участие в процессе разработки и реализации проекта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Добровольцы принимают частичное участие в реализации проекта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не предполагает участие добровольцев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Не соответствует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Не соответствует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Результаты проекта конкретные и значимые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Возможность тиражируемости проекта и использования его в дальнейшем в других муниципальных образованиях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Отсутствует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Проект не предполагает наличие организаций-партнеров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84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пункта 15 Положения о конкурсе проектов патриотической направленности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Наличие рекомендаций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  <w:vMerge w:val="restart"/>
          </w:tcPr>
          <w:p w:rsidR="001733B6" w:rsidRDefault="001733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32" w:type="dxa"/>
            <w:vMerge w:val="restart"/>
          </w:tcPr>
          <w:p w:rsidR="001733B6" w:rsidRDefault="001733B6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Более 20% от суммы гранта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2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10 - 20% от суммы гранта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  <w:tr w:rsidR="001733B6">
        <w:tc>
          <w:tcPr>
            <w:tcW w:w="456" w:type="dxa"/>
            <w:vMerge/>
          </w:tcPr>
          <w:p w:rsidR="001733B6" w:rsidRDefault="001733B6"/>
        </w:tc>
        <w:tc>
          <w:tcPr>
            <w:tcW w:w="3632" w:type="dxa"/>
            <w:vMerge/>
          </w:tcPr>
          <w:p w:rsidR="001733B6" w:rsidRDefault="001733B6"/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Менее 10% от суммы гранта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0</w:t>
            </w:r>
          </w:p>
        </w:tc>
      </w:tr>
      <w:tr w:rsidR="001733B6">
        <w:tc>
          <w:tcPr>
            <w:tcW w:w="456" w:type="dxa"/>
          </w:tcPr>
          <w:p w:rsidR="001733B6" w:rsidRDefault="001733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32" w:type="dxa"/>
          </w:tcPr>
          <w:p w:rsidR="001733B6" w:rsidRDefault="001733B6">
            <w:pPr>
              <w:pStyle w:val="ConsPlusNormal"/>
            </w:pPr>
            <w:r>
              <w:t>Наличие дополнительных документов (письма поддержки, отзывы, публикации в средствах 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69" w:type="dxa"/>
          </w:tcPr>
          <w:p w:rsidR="001733B6" w:rsidRDefault="001733B6">
            <w:pPr>
              <w:pStyle w:val="ConsPlusNormal"/>
            </w:pPr>
            <w:r>
              <w:t>Дополнительные документы представлены</w:t>
            </w:r>
          </w:p>
        </w:tc>
        <w:tc>
          <w:tcPr>
            <w:tcW w:w="964" w:type="dxa"/>
          </w:tcPr>
          <w:p w:rsidR="001733B6" w:rsidRDefault="001733B6">
            <w:pPr>
              <w:pStyle w:val="ConsPlusNormal"/>
              <w:jc w:val="center"/>
            </w:pPr>
            <w:r>
              <w:t>1</w:t>
            </w:r>
          </w:p>
        </w:tc>
      </w:tr>
    </w:tbl>
    <w:p w:rsidR="001733B6" w:rsidRDefault="001733B6">
      <w:pPr>
        <w:pStyle w:val="ConsPlusNormal"/>
      </w:pPr>
      <w:hyperlink r:id="rId43" w:history="1">
        <w:r>
          <w:rPr>
            <w:i/>
            <w:color w:val="0000FF"/>
          </w:rPr>
          <w:br/>
          <w:t>Постановление Правительства Архангельской области от 19.07.2013 N 330-пп (ред. от 31.10.2018) "Об утверждении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(2014 - 2024 годы)" {КонсультантПлюс}</w:t>
        </w:r>
      </w:hyperlink>
      <w:r>
        <w:br/>
      </w:r>
    </w:p>
    <w:p w:rsidR="001733B6" w:rsidRDefault="001733B6"/>
    <w:sectPr w:rsidR="001733B6" w:rsidSect="0084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1B"/>
    <w:rsid w:val="00103386"/>
    <w:rsid w:val="001312CD"/>
    <w:rsid w:val="001733B6"/>
    <w:rsid w:val="00582A65"/>
    <w:rsid w:val="00643F1C"/>
    <w:rsid w:val="008475A3"/>
    <w:rsid w:val="008F7C83"/>
    <w:rsid w:val="00955122"/>
    <w:rsid w:val="00B1131B"/>
    <w:rsid w:val="00E11C84"/>
    <w:rsid w:val="00F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5122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9551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113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113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13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113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113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113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1131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1131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24CCD4602EBCDA913748F77CB8F57F91840D099E89F8CE16E1298F40E0C85FC93257CF147AD13559FE9C576519436CD49FC9FD5EA3810AFEA267610K" TargetMode="External"/><Relationship Id="rId13" Type="http://schemas.openxmlformats.org/officeDocument/2006/relationships/hyperlink" Target="consultantplus://offline/ref=58424CCD4602EBCDA913748F77CB8F57F91840D099E89B82E36E1298F40E0C85FC93257CF147AD12569AE8C276519436CD49FC9FD5EA3810AFEA267610K" TargetMode="External"/><Relationship Id="rId18" Type="http://schemas.openxmlformats.org/officeDocument/2006/relationships/hyperlink" Target="consultantplus://offline/ref=58424CCD4602EBCDA913748F77CB8F57F91840D098E79A8DE76E1298F40E0C85FC93257CF147AD12569AEDC176519436CD49FC9FD5EA3810AFEA267610K" TargetMode="External"/><Relationship Id="rId26" Type="http://schemas.openxmlformats.org/officeDocument/2006/relationships/hyperlink" Target="consultantplus://offline/ref=58424CCD4602EBCDA913748F77CB8F57F91840D098E79A8DE76E1298F40E0C85FC93257CF147AD12569AECC776519436CD49FC9FD5EA3810AFEA267610K" TargetMode="External"/><Relationship Id="rId39" Type="http://schemas.openxmlformats.org/officeDocument/2006/relationships/hyperlink" Target="consultantplus://offline/ref=58424CCD4602EBCDA913748F77CB8F57F91840D098E79A8DE76E1298F40E0C85FC93257CF147AD12569AE9C876519436CD49FC9FD5EA3810AFEA26761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424CCD4602EBCDA913748F77CB8F57F91840D099E89B82E36E1298F40E0C85FC93257CF147AD16529EE8C976519436CD49FC9FD5EA3810AFEA267610K" TargetMode="External"/><Relationship Id="rId34" Type="http://schemas.openxmlformats.org/officeDocument/2006/relationships/hyperlink" Target="consultantplus://offline/ref=58424CCD4602EBCDA913748F77CB8F57F91840D098E79A8DE76E1298F40E0C85FC93257CF147AD12569AE9C576519436CD49FC9FD5EA3810AFEA267610K" TargetMode="External"/><Relationship Id="rId42" Type="http://schemas.openxmlformats.org/officeDocument/2006/relationships/hyperlink" Target="consultantplus://offline/ref=58424CCD4602EBCDA913748F77CB8F57F91840D099E89B82E36E1298F40E0C85FC93257CF147AD12569AE8C276519436CD49FC9FD5EA3810AFEA267610K" TargetMode="External"/><Relationship Id="rId7" Type="http://schemas.openxmlformats.org/officeDocument/2006/relationships/hyperlink" Target="consultantplus://offline/ref=58424CCD4602EBCDA913748F77CB8F57F91840D099EE9E85EE6E1298F40E0C85FC93257CF147AD12569BE9C576519436CD49FC9FD5EA3810AFEA267610K" TargetMode="External"/><Relationship Id="rId12" Type="http://schemas.openxmlformats.org/officeDocument/2006/relationships/hyperlink" Target="consultantplus://offline/ref=58424CCD4602EBCDA913748F77CB8F57F91840D098EA9B85E06E1298F40E0C85FC93257CF147AD12569FEAC576519436CD49FC9FD5EA3810AFEA267610K" TargetMode="External"/><Relationship Id="rId17" Type="http://schemas.openxmlformats.org/officeDocument/2006/relationships/hyperlink" Target="consultantplus://offline/ref=58424CCD4602EBCDA9136A8261A7D15BF81A17D894ED96D2BB3149C5A30706D2A9DC2432B74CB2135785EFC17C701DK" TargetMode="External"/><Relationship Id="rId25" Type="http://schemas.openxmlformats.org/officeDocument/2006/relationships/hyperlink" Target="consultantplus://offline/ref=58424CCD4602EBCDA913748F77CB8F57F91840D098E79A8DE76E1298F40E0C85FC93257CF147AD12569AECC576519436CD49FC9FD5EA3810AFEA267610K" TargetMode="External"/><Relationship Id="rId33" Type="http://schemas.openxmlformats.org/officeDocument/2006/relationships/hyperlink" Target="consultantplus://offline/ref=58424CCD4602EBCDA913748F77CB8F57F91840D098E79A8DE76E1298F40E0C85FC93257CF147AD12569AE9C276519436CD49FC9FD5EA3810AFEA267610K" TargetMode="External"/><Relationship Id="rId38" Type="http://schemas.openxmlformats.org/officeDocument/2006/relationships/hyperlink" Target="consultantplus://offline/ref=58424CCD4602EBCDA913748F77CB8F57F91840D098E79A8DE76E1298F40E0C85FC93257CF147AD12569AE9C976519436CD49FC9FD5EA3810AFEA26761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424CCD4602EBCDA913748F77CB8F57F91840D098E69C83E56E1298F40E0C85FC93257CF147AD12569BEFC076519436CD49FC9FD5EA3810AFEA267610K" TargetMode="External"/><Relationship Id="rId20" Type="http://schemas.openxmlformats.org/officeDocument/2006/relationships/hyperlink" Target="consultantplus://offline/ref=58424CCD4602EBCDA913748F77CB8F57F91840D099E89B82E36E1298F40E0C85FC93257CF147AD16529EE8C676519436CD49FC9FD5EA3810AFEA267610K" TargetMode="External"/><Relationship Id="rId29" Type="http://schemas.openxmlformats.org/officeDocument/2006/relationships/hyperlink" Target="consultantplus://offline/ref=58424CCD4602EBCDA913748F77CB8F57F91840D099EE9E85EE6E1298F40E0C85FC93257CF147AD12569BE9C576519436CD49FC9FD5EA3810AFEA267610K" TargetMode="External"/><Relationship Id="rId41" Type="http://schemas.openxmlformats.org/officeDocument/2006/relationships/hyperlink" Target="consultantplus://offline/ref=58424CCD4602EBCDA913748F77CB8F57F91840D099E89F8CE16E1298F40E0C85FC93257CF147AD13559FE9C776519436CD49FC9FD5EA3810AFEA26761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24CCD4602EBCDA913748F77CB8F57F91840D098E69C83E56E1298F40E0C85FC93257CF147AD12569BEFC076519436CD49FC9FD5EA3810AFEA267610K" TargetMode="External"/><Relationship Id="rId11" Type="http://schemas.openxmlformats.org/officeDocument/2006/relationships/hyperlink" Target="consultantplus://offline/ref=58424CCD4602EBCDA9136A8261A7D15BF81A18DB96EB96D2BB3149C5A30706D2BBDC7C3EB54AAC135690B9903950C8709E5AFF98D5E9390F7A15K" TargetMode="External"/><Relationship Id="rId24" Type="http://schemas.openxmlformats.org/officeDocument/2006/relationships/hyperlink" Target="consultantplus://offline/ref=58424CCD4602EBCDA913748F77CB8F57F91840D098E79A8DE76E1298F40E0C85FC93257CF147AD12569AEDC876519436CD49FC9FD5EA3810AFEA267610K" TargetMode="External"/><Relationship Id="rId32" Type="http://schemas.openxmlformats.org/officeDocument/2006/relationships/hyperlink" Target="consultantplus://offline/ref=58424CCD4602EBCDA913748F77CB8F57F91840D098E79A8DE76E1298F40E0C85FC93257CF147AD12569AE9C376519436CD49FC9FD5EA3810AFEA267610K" TargetMode="External"/><Relationship Id="rId37" Type="http://schemas.openxmlformats.org/officeDocument/2006/relationships/hyperlink" Target="consultantplus://offline/ref=58424CCD4602EBCDA913748F77CB8F57F91840D098E79A8DE76E1298F40E0C85FC93257CF147AD12569AE9C676519436CD49FC9FD5EA3810AFEA267610K" TargetMode="External"/><Relationship Id="rId40" Type="http://schemas.openxmlformats.org/officeDocument/2006/relationships/hyperlink" Target="consultantplus://offline/ref=58424CCD4602EBCDA913748F77CB8F57F91840D098E79A8DE76E1298F40E0C85FC93257CF147AD12569AE8C176519436CD49FC9FD5EA3810AFEA267610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8424CCD4602EBCDA913748F77CB8F57F91840D098E79A8DE76E1298F40E0C85FC93257CF147AD12569BE4C676519436CD49FC9FD5EA3810AFEA267610K" TargetMode="External"/><Relationship Id="rId15" Type="http://schemas.openxmlformats.org/officeDocument/2006/relationships/hyperlink" Target="consultantplus://offline/ref=58424CCD4602EBCDA913748F77CB8F57F91840D099E89F8CE16E1298F40E0C85FC93257CF147AD13559FE9C476519436CD49FC9FD5EA3810AFEA267610K" TargetMode="External"/><Relationship Id="rId23" Type="http://schemas.openxmlformats.org/officeDocument/2006/relationships/hyperlink" Target="consultantplus://offline/ref=58424CCD4602EBCDA913748F77CB8F57F91840D098E79A8DE76E1298F40E0C85FC93257CF147AD12569AEDC976519436CD49FC9FD5EA3810AFEA267610K" TargetMode="External"/><Relationship Id="rId28" Type="http://schemas.openxmlformats.org/officeDocument/2006/relationships/hyperlink" Target="consultantplus://offline/ref=58424CCD4602EBCDA913748F77CB8F57F91840D098E79A8DE76E1298F40E0C85FC93257CF147AD12569AEFC576519436CD49FC9FD5EA3810AFEA267610K" TargetMode="External"/><Relationship Id="rId36" Type="http://schemas.openxmlformats.org/officeDocument/2006/relationships/hyperlink" Target="consultantplus://offline/ref=58424CCD4602EBCDA913748F77CB8F57F91840D098E79A8DE76E1298F40E0C85FC93257CF147AD12569AE9C476519436CD49FC9FD5EA3810AFEA267610K" TargetMode="External"/><Relationship Id="rId10" Type="http://schemas.openxmlformats.org/officeDocument/2006/relationships/hyperlink" Target="consultantplus://offline/ref=58424CCD4602EBCDA9136A8261A7D15BF9131ADC99EC96D2BB3149C5A30706D2BBDC7C3EB549A8115790B9903950C8709E5AFF98D5E9390F7A15K" TargetMode="External"/><Relationship Id="rId19" Type="http://schemas.openxmlformats.org/officeDocument/2006/relationships/hyperlink" Target="consultantplus://offline/ref=58424CCD4602EBCDA913748F77CB8F57F91840D098E79A8DE76E1298F40E0C85FC93257CF147AD12569AEDC476519436CD49FC9FD5EA3810AFEA267610K" TargetMode="External"/><Relationship Id="rId31" Type="http://schemas.openxmlformats.org/officeDocument/2006/relationships/hyperlink" Target="consultantplus://offline/ref=58424CCD4602EBCDA913748F77CB8F57F91840D098E79A8DE76E1298F40E0C85FC93257CF147AD12569AEEC076519436CD49FC9FD5EA3810AFEA267610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58424CCD4602EBCDA913748F77CB8F57F91840D098EB9D82E76E1298F40E0C85FC93257CF147AD125799E9C376519436CD49FC9FD5EA3810AFEA267610K" TargetMode="External"/><Relationship Id="rId9" Type="http://schemas.openxmlformats.org/officeDocument/2006/relationships/hyperlink" Target="consultantplus://offline/ref=58424CCD4602EBCDA913748F77CB8F57F91840D099E89883EF6E1298F40E0C85FC93257CF147AD12569BECC876519436CD49FC9FD5EA3810AFEA267610K" TargetMode="External"/><Relationship Id="rId14" Type="http://schemas.openxmlformats.org/officeDocument/2006/relationships/hyperlink" Target="consultantplus://offline/ref=58424CCD4602EBCDA913748F77CB8F57F91840D098E79A8DE76E1298F40E0C85FC93257CF147AD12569BE4C976519436CD49FC9FD5EA3810AFEA267610K" TargetMode="External"/><Relationship Id="rId22" Type="http://schemas.openxmlformats.org/officeDocument/2006/relationships/hyperlink" Target="consultantplus://offline/ref=58424CCD4602EBCDA913748F77CB8F57F91840D098E79A8DE76E1298F40E0C85FC93257CF147AD12569AEDC676519436CD49FC9FD5EA3810AFEA267610K" TargetMode="External"/><Relationship Id="rId27" Type="http://schemas.openxmlformats.org/officeDocument/2006/relationships/hyperlink" Target="consultantplus://offline/ref=58424CCD4602EBCDA913748F77CB8F57F91840D098E79A8DE76E1298F40E0C85FC93257CF147AD12569AEFC076519436CD49FC9FD5EA3810AFEA267610K" TargetMode="External"/><Relationship Id="rId30" Type="http://schemas.openxmlformats.org/officeDocument/2006/relationships/hyperlink" Target="consultantplus://offline/ref=58424CCD4602EBCDA913748F77CB8F57F91840D099E89883EF6E1298F40E0C85FC93257CF147AD12569BECC876519436CD49FC9FD5EA3810AFEA267610K" TargetMode="External"/><Relationship Id="rId35" Type="http://schemas.openxmlformats.org/officeDocument/2006/relationships/hyperlink" Target="consultantplus://offline/ref=58424CCD4602EBCDA913748F77CB8F57F91840D099EA9E8CE06E1298F40E0C85FC93257CF147AD12569BECC476519436CD49FC9FD5EA3810AFEA267610K" TargetMode="External"/><Relationship Id="rId43" Type="http://schemas.openxmlformats.org/officeDocument/2006/relationships/hyperlink" Target="consultantplus://offline/ref=58424CCD4602EBCDA913748F77CB8F57F91840D099E89B82E36E1298F40E0C85FC93257CF147AD11559BE8C176519436CD49FC9FD5EA3810AFEA26761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7965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Жернаков Иван Александрович</dc:creator>
  <cp:keywords/>
  <dc:description/>
  <cp:lastModifiedBy>us</cp:lastModifiedBy>
  <cp:revision>2</cp:revision>
  <cp:lastPrinted>2018-11-26T11:22:00Z</cp:lastPrinted>
  <dcterms:created xsi:type="dcterms:W3CDTF">2018-12-19T13:53:00Z</dcterms:created>
  <dcterms:modified xsi:type="dcterms:W3CDTF">2018-12-19T13:53:00Z</dcterms:modified>
</cp:coreProperties>
</file>